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firstLine="567"/>
        <w:jc w:val="end"/>
        <w:rPr>
          <w:rFonts w:ascii="PT Astra Serif" w:hAnsi="PT Astra Serif"/>
          <w:color w:val="000000"/>
          <w:sz w:val="24"/>
          <w:szCs w:val="24"/>
        </w:rPr>
      </w:pPr>
      <w:r>
        <w:rPr>
          <w:rFonts w:ascii="PT Astra Serif" w:hAnsi="PT Astra Serif"/>
          <w:color w:val="000000"/>
          <w:sz w:val="24"/>
          <w:szCs w:val="24"/>
        </w:rPr>
        <w:t>Приложение 1</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t>к извещению об осуществлении закупки</w:t>
      </w:r>
    </w:p>
    <w:p>
      <w:pPr>
        <w:pStyle w:val="ConsPlusNormal1"/>
        <w:widowControl/>
        <w:tabs>
          <w:tab w:val="clear" w:pos="708"/>
          <w:tab w:val="left" w:pos="360" w:leader="none"/>
        </w:tabs>
        <w:ind w:hanging="0"/>
        <w:jc w:val="center"/>
        <w:rPr>
          <w:rFonts w:ascii="PT Astra Serif" w:hAnsi="PT Astra Serif" w:cs="Times New Roman"/>
          <w:b/>
          <w:bCs/>
          <w:szCs w:val="24"/>
        </w:rPr>
      </w:pPr>
      <w:r>
        <w:rPr>
          <w:rFonts w:cs="Times New Roman" w:ascii="PT Astra Serif" w:hAnsi="PT Astra Serif"/>
          <w:b/>
          <w:bCs/>
          <w:szCs w:val="24"/>
        </w:rPr>
      </w:r>
    </w:p>
    <w:p>
      <w:pPr>
        <w:pStyle w:val="ConsPlusNormal1"/>
        <w:widowControl/>
        <w:tabs>
          <w:tab w:val="clear" w:pos="708"/>
          <w:tab w:val="left" w:pos="360" w:leader="none"/>
        </w:tabs>
        <w:ind w:hanging="0"/>
        <w:jc w:val="center"/>
        <w:rPr>
          <w:rFonts w:ascii="PT Astra Serif" w:hAnsi="PT Astra Serif" w:cs="Times New Roman"/>
          <w:b/>
          <w:bCs/>
          <w:szCs w:val="24"/>
        </w:rPr>
      </w:pPr>
      <w:r>
        <w:rPr>
          <w:rFonts w:cs="Times New Roman" w:ascii="PT Astra Serif" w:hAnsi="PT Astra Serif"/>
          <w:b/>
          <w:bCs/>
          <w:szCs w:val="24"/>
        </w:rPr>
        <w:t>Описание объекта закупки</w:t>
      </w:r>
    </w:p>
    <w:p>
      <w:pPr>
        <w:pStyle w:val="BodyText"/>
        <w:spacing w:lineRule="auto" w:line="240" w:before="0" w:after="0"/>
        <w:ind w:firstLine="709"/>
        <w:jc w:val="both"/>
        <w:rPr>
          <w:rFonts w:ascii="PT Astra Serif" w:hAnsi="PT Astra Serif"/>
          <w:b/>
          <w:sz w:val="22"/>
        </w:rPr>
      </w:pPr>
      <w:r>
        <w:rPr>
          <w:rFonts w:ascii="PT Astra Serif" w:hAnsi="PT Astra Serif"/>
          <w:b/>
          <w:sz w:val="22"/>
        </w:rPr>
      </w:r>
    </w:p>
    <w:p>
      <w:pPr>
        <w:pStyle w:val="Normal"/>
        <w:ind w:firstLine="709"/>
        <w:jc w:val="both"/>
        <w:rPr>
          <w:rFonts w:ascii="PT Astra Serif" w:hAnsi="PT Astra Serif"/>
          <w:sz w:val="24"/>
          <w:szCs w:val="24"/>
        </w:rPr>
      </w:pPr>
      <w:bookmarkStart w:id="0" w:name="OLE_LINK9"/>
      <w:bookmarkStart w:id="1" w:name="OLE_LINK10"/>
      <w:r>
        <w:rPr>
          <w:rFonts w:ascii="PT Astra Serif" w:hAnsi="PT Astra Serif"/>
          <w:b/>
          <w:sz w:val="24"/>
          <w:szCs w:val="24"/>
        </w:rPr>
        <w:t>1.</w:t>
      </w:r>
      <w:r>
        <w:rPr>
          <w:rFonts w:ascii="PT Astra Serif" w:hAnsi="PT Astra Serif"/>
          <w:sz w:val="24"/>
          <w:szCs w:val="24"/>
        </w:rPr>
        <w:t xml:space="preserve"> </w:t>
      </w:r>
      <w:r>
        <w:rPr>
          <w:rFonts w:ascii="PT Astra Serif" w:hAnsi="PT Astra Serif"/>
          <w:b/>
          <w:sz w:val="24"/>
          <w:szCs w:val="24"/>
        </w:rPr>
        <w:t>Предмет муниципального контракта</w:t>
      </w:r>
      <w:r>
        <w:rPr>
          <w:rFonts w:ascii="PT Astra Serif" w:hAnsi="PT Astra Serif"/>
          <w:sz w:val="24"/>
          <w:szCs w:val="24"/>
        </w:rPr>
        <w:t>: оказание услуг связи посредством имеющейся виртуальной АТС (код ОКПД2 61.10.30.110).</w:t>
      </w:r>
    </w:p>
    <w:p>
      <w:pPr>
        <w:pStyle w:val="Normal"/>
        <w:ind w:firstLine="709"/>
        <w:jc w:val="both"/>
        <w:rPr>
          <w:rFonts w:ascii="PT Astra Serif" w:hAnsi="PT Astra Serif"/>
          <w:b/>
          <w:sz w:val="24"/>
          <w:szCs w:val="24"/>
        </w:rPr>
      </w:pPr>
      <w:r>
        <w:rPr>
          <w:rFonts w:ascii="PT Astra Serif" w:hAnsi="PT Astra Serif"/>
          <w:b/>
          <w:sz w:val="24"/>
          <w:szCs w:val="24"/>
        </w:rPr>
      </w:r>
      <w:bookmarkEnd w:id="0"/>
      <w:bookmarkEnd w:id="1"/>
    </w:p>
    <w:p>
      <w:pPr>
        <w:pStyle w:val="Normal"/>
        <w:ind w:firstLine="709"/>
        <w:jc w:val="both"/>
        <w:rPr>
          <w:rFonts w:ascii="PT Astra Serif" w:hAnsi="PT Astra Serif"/>
          <w:b/>
          <w:sz w:val="24"/>
          <w:szCs w:val="24"/>
        </w:rPr>
      </w:pPr>
      <w:r>
        <w:rPr>
          <w:rFonts w:ascii="PT Astra Serif" w:hAnsi="PT Astra Serif"/>
          <w:b/>
          <w:sz w:val="24"/>
          <w:szCs w:val="24"/>
        </w:rPr>
        <w:t>2. Состав оказываемых услуг и их обязательные характеристики:</w:t>
      </w:r>
    </w:p>
    <w:p>
      <w:pPr>
        <w:pStyle w:val="Normal"/>
        <w:tabs>
          <w:tab w:val="clear" w:pos="708"/>
          <w:tab w:val="left" w:pos="346" w:leader="none"/>
        </w:tabs>
        <w:ind w:firstLine="720"/>
        <w:jc w:val="both"/>
        <w:rPr>
          <w:rFonts w:ascii="PT Astra Serif" w:hAnsi="PT Astra Serif"/>
          <w:color w:themeColor="text1" w:val="000000"/>
          <w:sz w:val="24"/>
          <w:szCs w:val="24"/>
          <w:lang w:eastAsia="ar-SA"/>
        </w:rPr>
      </w:pPr>
      <w:r>
        <w:rPr>
          <w:rFonts w:ascii="PT Astra Serif" w:hAnsi="PT Astra Serif"/>
          <w:color w:themeColor="text1" w:val="000000"/>
          <w:sz w:val="24"/>
          <w:szCs w:val="24"/>
          <w:lang w:eastAsia="ar-SA"/>
        </w:rPr>
        <w:t>2.1. Исполнитель обеспечивает Заказчику доступ к сети связи общего пользования (ССОП), с возможностью совершения местных, внутризоновых, междугородних и международных телефонных соединений. В рамках услуги выделяются телефонные номера в коде АВС и определённым количеством соединительных линий.</w:t>
      </w:r>
    </w:p>
    <w:p>
      <w:pPr>
        <w:pStyle w:val="Normal"/>
        <w:tabs>
          <w:tab w:val="clear" w:pos="708"/>
          <w:tab w:val="left" w:pos="346" w:leader="none"/>
        </w:tabs>
        <w:ind w:firstLine="720"/>
        <w:jc w:val="both"/>
        <w:rPr>
          <w:rFonts w:ascii="PT Astra Serif" w:hAnsi="PT Astra Serif"/>
          <w:color w:val="000099"/>
          <w:sz w:val="24"/>
          <w:szCs w:val="24"/>
          <w:lang w:eastAsia="ar-SA"/>
        </w:rPr>
      </w:pPr>
      <w:r>
        <w:rPr>
          <w:rFonts w:ascii="PT Astra Serif" w:hAnsi="PT Astra Serif"/>
          <w:color w:val="000099"/>
          <w:sz w:val="24"/>
          <w:szCs w:val="24"/>
          <w:lang w:eastAsia="ar-SA"/>
        </w:rPr>
        <w:t>2.2. Срок оказания услуг: с 01.12.2026 по 30.11.2027 (12 месяцев).</w:t>
      </w:r>
    </w:p>
    <w:p>
      <w:pPr>
        <w:pStyle w:val="Normal"/>
        <w:widowControl w:val="false"/>
        <w:spacing w:before="0" w:after="0"/>
        <w:ind w:firstLine="720"/>
        <w:contextualSpacing/>
        <w:jc w:val="both"/>
        <w:rPr>
          <w:rFonts w:ascii="PT Astra Serif" w:hAnsi="PT Astra Serif" w:eastAsia="Liberation Sans" w:eastAsiaTheme="minorEastAsia"/>
          <w:bCs/>
          <w:color w:val="000000"/>
          <w:sz w:val="24"/>
          <w:szCs w:val="24"/>
        </w:rPr>
      </w:pPr>
      <w:r>
        <w:rPr>
          <w:rFonts w:eastAsia="Liberation Sans" w:ascii="PT Astra Serif" w:hAnsi="PT Astra Serif" w:eastAsiaTheme="minorEastAsia"/>
          <w:color w:themeColor="text1" w:val="000000"/>
          <w:sz w:val="24"/>
          <w:szCs w:val="24"/>
          <w:lang w:eastAsia="en-US"/>
        </w:rPr>
        <w:t>2.3. Предоставление услуг местной и внутризоновой телефонной связи - должны оказываться Исполнителем в соответствии с законодательством Российской Федерации, Федеральным законом «О связи» от 07.07.2003 №126-ФЗ, национальными стандартами, техническими нормами.</w:t>
      </w:r>
    </w:p>
    <w:p>
      <w:pPr>
        <w:pStyle w:val="Normal"/>
        <w:tabs>
          <w:tab w:val="clear" w:pos="708"/>
          <w:tab w:val="left" w:pos="346" w:leader="none"/>
        </w:tabs>
        <w:spacing w:before="0" w:after="0"/>
        <w:ind w:firstLine="720"/>
        <w:contextualSpacing/>
        <w:jc w:val="both"/>
        <w:rPr>
          <w:rFonts w:ascii="PT Astra Serif" w:hAnsi="PT Astra Serif"/>
          <w:bCs/>
          <w:color w:themeColor="text1" w:val="000000"/>
          <w:sz w:val="24"/>
          <w:szCs w:val="24"/>
          <w:lang w:eastAsia="ar-SA"/>
        </w:rPr>
      </w:pPr>
      <w:r>
        <w:rPr>
          <w:rFonts w:ascii="PT Astra Serif" w:hAnsi="PT Astra Serif"/>
          <w:bCs/>
          <w:color w:themeColor="text1" w:val="000000"/>
          <w:sz w:val="24"/>
          <w:szCs w:val="24"/>
          <w:lang w:eastAsia="ar-SA"/>
        </w:rPr>
        <w:t xml:space="preserve">2.4. Исполнитель должен предоставить заказчику услуги телефонной связи с выделением городских телефонных номеров и местной телефонной связи посредством </w:t>
      </w:r>
      <w:r>
        <w:rPr>
          <w:rFonts w:cs="Calibri" w:ascii="PT Astra Serif" w:hAnsi="PT Astra Serif"/>
          <w:sz w:val="24"/>
          <w:szCs w:val="24"/>
          <w:lang w:eastAsia="ar-SA"/>
        </w:rPr>
        <w:t>SIP-</w:t>
      </w:r>
      <w:r>
        <w:rPr>
          <w:rFonts w:cs="Calibri" w:ascii="PT Astra Serif" w:hAnsi="PT Astra Serif"/>
          <w:sz w:val="24"/>
          <w:szCs w:val="24"/>
          <w:lang w:val="en-US" w:eastAsia="ar-SA"/>
        </w:rPr>
        <w:t>Trunk</w:t>
      </w:r>
      <w:r>
        <w:rPr>
          <w:rFonts w:ascii="PT Astra Serif" w:hAnsi="PT Astra Serif"/>
          <w:bCs/>
          <w:color w:themeColor="text1" w:val="000000"/>
          <w:sz w:val="24"/>
          <w:szCs w:val="24"/>
          <w:lang w:eastAsia="ar-SA"/>
        </w:rPr>
        <w:t>, а именно:</w:t>
      </w:r>
    </w:p>
    <w:p>
      <w:pPr>
        <w:pStyle w:val="Normal"/>
        <w:tabs>
          <w:tab w:val="clear" w:pos="708"/>
          <w:tab w:val="left" w:pos="346" w:leader="none"/>
        </w:tabs>
        <w:spacing w:before="0" w:after="0"/>
        <w:ind w:firstLine="720"/>
        <w:contextualSpacing/>
        <w:jc w:val="both"/>
        <w:rPr>
          <w:rFonts w:ascii="PT Astra Serif" w:hAnsi="PT Astra Serif"/>
          <w:bCs/>
          <w:color w:themeColor="text1" w:val="000000"/>
          <w:sz w:val="24"/>
          <w:szCs w:val="24"/>
          <w:lang w:eastAsia="ar-SA"/>
        </w:rPr>
      </w:pPr>
      <w:r>
        <w:rPr>
          <w:rFonts w:ascii="PT Astra Serif" w:hAnsi="PT Astra Serif"/>
          <w:bCs/>
          <w:color w:themeColor="text1" w:val="000000"/>
          <w:sz w:val="24"/>
          <w:szCs w:val="24"/>
          <w:lang w:eastAsia="ar-SA"/>
        </w:rPr>
      </w:r>
    </w:p>
    <w:tbl>
      <w:tblPr>
        <w:tblStyle w:val="1426"/>
        <w:tblW w:w="10206"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851"/>
        <w:gridCol w:w="4251"/>
        <w:gridCol w:w="852"/>
        <w:gridCol w:w="4252"/>
      </w:tblGrid>
      <w:tr>
        <w:trPr/>
        <w:tc>
          <w:tcPr>
            <w:tcW w:w="851" w:type="dxa"/>
            <w:tcBorders/>
          </w:tcPr>
          <w:p>
            <w:pPr>
              <w:pStyle w:val="Normal"/>
              <w:widowControl/>
              <w:tabs>
                <w:tab w:val="clear" w:pos="708"/>
                <w:tab w:val="left" w:pos="346" w:leader="none"/>
              </w:tabs>
              <w:suppressAutoHyphens w:val="true"/>
              <w:spacing w:before="0" w:after="6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 xml:space="preserve">№ </w:t>
            </w:r>
            <w:r>
              <w:rPr>
                <w:rFonts w:ascii="PT Astra Serif" w:hAnsi="PT Astra Serif"/>
                <w:bCs/>
                <w:color w:themeColor="text1" w:val="000000"/>
                <w:kern w:val="0"/>
                <w:sz w:val="24"/>
                <w:szCs w:val="24"/>
                <w:lang w:val="ru-RU" w:eastAsia="ar-SA" w:bidi="ar-SA"/>
              </w:rPr>
              <w:t>п/п</w:t>
            </w:r>
          </w:p>
        </w:tc>
        <w:tc>
          <w:tcPr>
            <w:tcW w:w="4251" w:type="dxa"/>
            <w:tcBorders/>
          </w:tcPr>
          <w:p>
            <w:pPr>
              <w:pStyle w:val="Normal"/>
              <w:widowControl/>
              <w:tabs>
                <w:tab w:val="clear" w:pos="708"/>
                <w:tab w:val="left" w:pos="346" w:leader="none"/>
              </w:tabs>
              <w:suppressAutoHyphens w:val="true"/>
              <w:spacing w:before="0" w:after="6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Абонентский номер в коде АВС</w:t>
            </w:r>
          </w:p>
        </w:tc>
        <w:tc>
          <w:tcPr>
            <w:tcW w:w="852" w:type="dxa"/>
            <w:tcBorders/>
          </w:tcPr>
          <w:p>
            <w:pPr>
              <w:pStyle w:val="Normal"/>
              <w:widowControl/>
              <w:tabs>
                <w:tab w:val="clear" w:pos="708"/>
                <w:tab w:val="left" w:pos="346" w:leader="none"/>
              </w:tabs>
              <w:suppressAutoHyphens w:val="true"/>
              <w:spacing w:before="0" w:after="6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 xml:space="preserve">№ </w:t>
            </w:r>
            <w:r>
              <w:rPr>
                <w:rFonts w:ascii="PT Astra Serif" w:hAnsi="PT Astra Serif"/>
                <w:bCs/>
                <w:color w:themeColor="text1" w:val="000000"/>
                <w:kern w:val="0"/>
                <w:sz w:val="24"/>
                <w:szCs w:val="24"/>
                <w:lang w:val="ru-RU" w:eastAsia="ar-SA" w:bidi="ar-SA"/>
              </w:rPr>
              <w:t>п/п</w:t>
            </w:r>
          </w:p>
        </w:tc>
        <w:tc>
          <w:tcPr>
            <w:tcW w:w="4252" w:type="dxa"/>
            <w:tcBorders/>
          </w:tcPr>
          <w:p>
            <w:pPr>
              <w:pStyle w:val="Normal"/>
              <w:widowControl/>
              <w:tabs>
                <w:tab w:val="clear" w:pos="708"/>
                <w:tab w:val="left" w:pos="346" w:leader="none"/>
              </w:tabs>
              <w:suppressAutoHyphens w:val="true"/>
              <w:spacing w:before="0" w:after="6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Абонентский номер в коде АВС</w:t>
            </w:r>
          </w:p>
        </w:tc>
      </w:tr>
      <w:tr>
        <w:trPr/>
        <w:tc>
          <w:tcPr>
            <w:tcW w:w="851" w:type="dxa"/>
            <w:tcBorders/>
          </w:tcPr>
          <w:p>
            <w:pPr>
              <w:pStyle w:val="Normal"/>
              <w:widowControl/>
              <w:tabs>
                <w:tab w:val="clear" w:pos="708"/>
                <w:tab w:val="left" w:pos="346" w:leader="none"/>
              </w:tabs>
              <w:suppressAutoHyphens w:val="true"/>
              <w:spacing w:before="0" w:after="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1</w:t>
            </w:r>
          </w:p>
        </w:tc>
        <w:tc>
          <w:tcPr>
            <w:tcW w:w="4251" w:type="dxa"/>
            <w:tcBorders/>
          </w:tcPr>
          <w:p>
            <w:pPr>
              <w:pStyle w:val="Normal"/>
              <w:widowControl/>
              <w:suppressAutoHyphens w:val="true"/>
              <w:spacing w:before="0" w:after="0"/>
              <w:jc w:val="both"/>
              <w:rPr>
                <w:rFonts w:ascii="PT Astra Serif" w:hAnsi="PT Astra Serif"/>
                <w:sz w:val="24"/>
                <w:szCs w:val="24"/>
              </w:rPr>
            </w:pPr>
            <w:r>
              <w:rPr>
                <w:rFonts w:ascii="PT Astra Serif" w:hAnsi="PT Astra Serif"/>
                <w:kern w:val="0"/>
                <w:sz w:val="24"/>
                <w:szCs w:val="24"/>
                <w:lang w:val="ru-RU" w:eastAsia="ru-RU" w:bidi="ar-SA"/>
              </w:rPr>
              <w:t>83467574444</w:t>
            </w:r>
          </w:p>
        </w:tc>
        <w:tc>
          <w:tcPr>
            <w:tcW w:w="852" w:type="dxa"/>
            <w:tcBorders/>
          </w:tcPr>
          <w:p>
            <w:pPr>
              <w:pStyle w:val="Normal"/>
              <w:widowControl/>
              <w:tabs>
                <w:tab w:val="clear" w:pos="708"/>
                <w:tab w:val="left" w:pos="346" w:leader="none"/>
              </w:tabs>
              <w:suppressAutoHyphens w:val="true"/>
              <w:spacing w:before="0" w:after="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11</w:t>
            </w:r>
          </w:p>
        </w:tc>
        <w:tc>
          <w:tcPr>
            <w:tcW w:w="4252" w:type="dxa"/>
            <w:tcBorders/>
            <w:vAlign w:val="center"/>
          </w:tcPr>
          <w:p>
            <w:pPr>
              <w:pStyle w:val="Normal"/>
              <w:widowControl/>
              <w:suppressAutoHyphens w:val="true"/>
              <w:spacing w:before="0" w:after="0"/>
              <w:jc w:val="both"/>
              <w:rPr>
                <w:rFonts w:ascii="PT Astra Serif" w:hAnsi="PT Astra Serif" w:cs="Calibri"/>
                <w:sz w:val="24"/>
                <w:szCs w:val="24"/>
              </w:rPr>
            </w:pPr>
            <w:r>
              <w:rPr>
                <w:rFonts w:cs="Calibri" w:ascii="PT Astra Serif" w:hAnsi="PT Astra Serif"/>
                <w:kern w:val="0"/>
                <w:sz w:val="24"/>
                <w:szCs w:val="24"/>
                <w:lang w:val="ru-RU" w:eastAsia="ru-RU" w:bidi="ar-SA"/>
              </w:rPr>
              <w:t>83467577114</w:t>
            </w:r>
          </w:p>
        </w:tc>
      </w:tr>
      <w:tr>
        <w:trPr/>
        <w:tc>
          <w:tcPr>
            <w:tcW w:w="851" w:type="dxa"/>
            <w:tcBorders/>
          </w:tcPr>
          <w:p>
            <w:pPr>
              <w:pStyle w:val="Normal"/>
              <w:widowControl/>
              <w:tabs>
                <w:tab w:val="clear" w:pos="708"/>
                <w:tab w:val="left" w:pos="346" w:leader="none"/>
              </w:tabs>
              <w:suppressAutoHyphens w:val="true"/>
              <w:spacing w:before="0" w:after="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2</w:t>
            </w:r>
          </w:p>
        </w:tc>
        <w:tc>
          <w:tcPr>
            <w:tcW w:w="4251" w:type="dxa"/>
            <w:tcBorders/>
          </w:tcPr>
          <w:p>
            <w:pPr>
              <w:pStyle w:val="Normal"/>
              <w:widowControl/>
              <w:suppressAutoHyphens w:val="true"/>
              <w:spacing w:before="0" w:after="0"/>
              <w:jc w:val="both"/>
              <w:rPr>
                <w:rFonts w:ascii="PT Astra Serif" w:hAnsi="PT Astra Serif"/>
                <w:sz w:val="24"/>
                <w:szCs w:val="24"/>
              </w:rPr>
            </w:pPr>
            <w:r>
              <w:rPr>
                <w:rFonts w:ascii="PT Astra Serif" w:hAnsi="PT Astra Serif"/>
                <w:kern w:val="0"/>
                <w:sz w:val="24"/>
                <w:szCs w:val="24"/>
                <w:lang w:val="ru-RU" w:eastAsia="ru-RU" w:bidi="ar-SA"/>
              </w:rPr>
              <w:t>83467577000</w:t>
            </w:r>
          </w:p>
        </w:tc>
        <w:tc>
          <w:tcPr>
            <w:tcW w:w="852" w:type="dxa"/>
            <w:tcBorders/>
          </w:tcPr>
          <w:p>
            <w:pPr>
              <w:pStyle w:val="Normal"/>
              <w:widowControl/>
              <w:tabs>
                <w:tab w:val="clear" w:pos="708"/>
                <w:tab w:val="left" w:pos="346" w:leader="none"/>
              </w:tabs>
              <w:suppressAutoHyphens w:val="true"/>
              <w:spacing w:before="0" w:after="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12</w:t>
            </w:r>
          </w:p>
        </w:tc>
        <w:tc>
          <w:tcPr>
            <w:tcW w:w="4252" w:type="dxa"/>
            <w:tcBorders/>
            <w:vAlign w:val="center"/>
          </w:tcPr>
          <w:p>
            <w:pPr>
              <w:pStyle w:val="Normal"/>
              <w:widowControl/>
              <w:suppressAutoHyphens w:val="true"/>
              <w:spacing w:before="0" w:after="0"/>
              <w:jc w:val="both"/>
              <w:rPr>
                <w:rFonts w:ascii="PT Astra Serif" w:hAnsi="PT Astra Serif" w:cs="Calibri"/>
                <w:sz w:val="24"/>
                <w:szCs w:val="24"/>
              </w:rPr>
            </w:pPr>
            <w:r>
              <w:rPr>
                <w:rFonts w:cs="Calibri" w:ascii="PT Astra Serif" w:hAnsi="PT Astra Serif"/>
                <w:kern w:val="0"/>
                <w:sz w:val="24"/>
                <w:szCs w:val="24"/>
                <w:lang w:val="ru-RU" w:eastAsia="ru-RU" w:bidi="ar-SA"/>
              </w:rPr>
              <w:t>83467577115</w:t>
            </w:r>
          </w:p>
        </w:tc>
      </w:tr>
      <w:tr>
        <w:trPr/>
        <w:tc>
          <w:tcPr>
            <w:tcW w:w="851" w:type="dxa"/>
            <w:tcBorders/>
          </w:tcPr>
          <w:p>
            <w:pPr>
              <w:pStyle w:val="Normal"/>
              <w:widowControl/>
              <w:tabs>
                <w:tab w:val="clear" w:pos="708"/>
                <w:tab w:val="left" w:pos="346" w:leader="none"/>
              </w:tabs>
              <w:suppressAutoHyphens w:val="true"/>
              <w:spacing w:before="0" w:after="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3</w:t>
            </w:r>
          </w:p>
        </w:tc>
        <w:tc>
          <w:tcPr>
            <w:tcW w:w="4251" w:type="dxa"/>
            <w:tcBorders/>
          </w:tcPr>
          <w:p>
            <w:pPr>
              <w:pStyle w:val="Normal"/>
              <w:widowControl/>
              <w:suppressAutoHyphens w:val="true"/>
              <w:spacing w:before="0" w:after="0"/>
              <w:jc w:val="both"/>
              <w:rPr>
                <w:rFonts w:ascii="PT Astra Serif" w:hAnsi="PT Astra Serif"/>
                <w:sz w:val="24"/>
                <w:szCs w:val="24"/>
              </w:rPr>
            </w:pPr>
            <w:r>
              <w:rPr>
                <w:rFonts w:ascii="PT Astra Serif" w:hAnsi="PT Astra Serif"/>
                <w:kern w:val="0"/>
                <w:sz w:val="24"/>
                <w:szCs w:val="24"/>
                <w:lang w:val="ru-RU" w:eastAsia="ru-RU" w:bidi="ar-SA"/>
              </w:rPr>
              <w:t>83467577111</w:t>
            </w:r>
          </w:p>
        </w:tc>
        <w:tc>
          <w:tcPr>
            <w:tcW w:w="852" w:type="dxa"/>
            <w:tcBorders/>
          </w:tcPr>
          <w:p>
            <w:pPr>
              <w:pStyle w:val="Normal"/>
              <w:widowControl/>
              <w:tabs>
                <w:tab w:val="clear" w:pos="708"/>
                <w:tab w:val="left" w:pos="346" w:leader="none"/>
              </w:tabs>
              <w:suppressAutoHyphens w:val="true"/>
              <w:spacing w:before="0" w:after="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13</w:t>
            </w:r>
          </w:p>
        </w:tc>
        <w:tc>
          <w:tcPr>
            <w:tcW w:w="4252" w:type="dxa"/>
            <w:tcBorders/>
            <w:vAlign w:val="center"/>
          </w:tcPr>
          <w:p>
            <w:pPr>
              <w:pStyle w:val="Normal"/>
              <w:widowControl/>
              <w:suppressAutoHyphens w:val="true"/>
              <w:spacing w:before="0" w:after="0"/>
              <w:jc w:val="both"/>
              <w:rPr>
                <w:rFonts w:ascii="PT Astra Serif" w:hAnsi="PT Astra Serif" w:cs="Calibri"/>
                <w:sz w:val="24"/>
                <w:szCs w:val="24"/>
              </w:rPr>
            </w:pPr>
            <w:r>
              <w:rPr>
                <w:rFonts w:cs="Calibri" w:ascii="PT Astra Serif" w:hAnsi="PT Astra Serif"/>
                <w:kern w:val="0"/>
                <w:sz w:val="24"/>
                <w:szCs w:val="24"/>
                <w:lang w:val="ru-RU" w:eastAsia="ru-RU" w:bidi="ar-SA"/>
              </w:rPr>
              <w:t>83467577116</w:t>
            </w:r>
          </w:p>
        </w:tc>
      </w:tr>
      <w:tr>
        <w:trPr/>
        <w:tc>
          <w:tcPr>
            <w:tcW w:w="851" w:type="dxa"/>
            <w:tcBorders/>
          </w:tcPr>
          <w:p>
            <w:pPr>
              <w:pStyle w:val="Normal"/>
              <w:widowControl/>
              <w:tabs>
                <w:tab w:val="clear" w:pos="708"/>
                <w:tab w:val="left" w:pos="346" w:leader="none"/>
              </w:tabs>
              <w:suppressAutoHyphens w:val="true"/>
              <w:spacing w:before="0" w:after="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4</w:t>
            </w:r>
          </w:p>
        </w:tc>
        <w:tc>
          <w:tcPr>
            <w:tcW w:w="4251" w:type="dxa"/>
            <w:tcBorders/>
          </w:tcPr>
          <w:p>
            <w:pPr>
              <w:pStyle w:val="Normal"/>
              <w:widowControl/>
              <w:suppressAutoHyphens w:val="true"/>
              <w:spacing w:before="0" w:after="0"/>
              <w:jc w:val="both"/>
              <w:rPr>
                <w:rFonts w:ascii="PT Astra Serif" w:hAnsi="PT Astra Serif"/>
                <w:sz w:val="24"/>
                <w:szCs w:val="24"/>
              </w:rPr>
            </w:pPr>
            <w:r>
              <w:rPr>
                <w:rFonts w:ascii="PT Astra Serif" w:hAnsi="PT Astra Serif"/>
                <w:kern w:val="0"/>
                <w:sz w:val="24"/>
                <w:szCs w:val="24"/>
                <w:lang w:val="ru-RU" w:eastAsia="ru-RU" w:bidi="ar-SA"/>
              </w:rPr>
              <w:t>83467578811</w:t>
            </w:r>
          </w:p>
        </w:tc>
        <w:tc>
          <w:tcPr>
            <w:tcW w:w="852" w:type="dxa"/>
            <w:tcBorders/>
          </w:tcPr>
          <w:p>
            <w:pPr>
              <w:pStyle w:val="Normal"/>
              <w:widowControl/>
              <w:tabs>
                <w:tab w:val="clear" w:pos="708"/>
                <w:tab w:val="left" w:pos="346" w:leader="none"/>
              </w:tabs>
              <w:suppressAutoHyphens w:val="true"/>
              <w:spacing w:before="0" w:after="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14</w:t>
            </w:r>
          </w:p>
        </w:tc>
        <w:tc>
          <w:tcPr>
            <w:tcW w:w="4252" w:type="dxa"/>
            <w:tcBorders/>
            <w:vAlign w:val="center"/>
          </w:tcPr>
          <w:p>
            <w:pPr>
              <w:pStyle w:val="Normal"/>
              <w:widowControl/>
              <w:suppressAutoHyphens w:val="true"/>
              <w:spacing w:before="0" w:after="0"/>
              <w:jc w:val="both"/>
              <w:rPr>
                <w:rFonts w:ascii="PT Astra Serif" w:hAnsi="PT Astra Serif" w:cs="Calibri"/>
                <w:sz w:val="24"/>
                <w:szCs w:val="24"/>
              </w:rPr>
            </w:pPr>
            <w:r>
              <w:rPr>
                <w:rFonts w:ascii="PT Astra Serif" w:hAnsi="PT Astra Serif"/>
                <w:iCs/>
                <w:kern w:val="0"/>
                <w:sz w:val="24"/>
                <w:szCs w:val="24"/>
                <w:lang w:val="ru-RU" w:eastAsia="ru-RU" w:bidi="ar-SA"/>
              </w:rPr>
              <w:t>83467573590</w:t>
            </w:r>
          </w:p>
        </w:tc>
      </w:tr>
      <w:tr>
        <w:trPr/>
        <w:tc>
          <w:tcPr>
            <w:tcW w:w="851" w:type="dxa"/>
            <w:tcBorders/>
          </w:tcPr>
          <w:p>
            <w:pPr>
              <w:pStyle w:val="Normal"/>
              <w:widowControl/>
              <w:tabs>
                <w:tab w:val="clear" w:pos="708"/>
                <w:tab w:val="left" w:pos="346" w:leader="none"/>
              </w:tabs>
              <w:suppressAutoHyphens w:val="true"/>
              <w:spacing w:before="0" w:after="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5</w:t>
            </w:r>
          </w:p>
        </w:tc>
        <w:tc>
          <w:tcPr>
            <w:tcW w:w="4251" w:type="dxa"/>
            <w:tcBorders/>
          </w:tcPr>
          <w:p>
            <w:pPr>
              <w:pStyle w:val="Normal"/>
              <w:widowControl/>
              <w:suppressAutoHyphens w:val="true"/>
              <w:spacing w:before="0" w:after="0"/>
              <w:jc w:val="both"/>
              <w:rPr>
                <w:rFonts w:ascii="PT Astra Serif" w:hAnsi="PT Astra Serif"/>
                <w:sz w:val="24"/>
                <w:szCs w:val="24"/>
              </w:rPr>
            </w:pPr>
            <w:r>
              <w:rPr>
                <w:rFonts w:ascii="PT Astra Serif" w:hAnsi="PT Astra Serif"/>
                <w:kern w:val="0"/>
                <w:sz w:val="24"/>
                <w:szCs w:val="24"/>
                <w:lang w:val="ru-RU" w:eastAsia="ru-RU" w:bidi="ar-SA"/>
              </w:rPr>
              <w:t>83467577001</w:t>
            </w:r>
          </w:p>
        </w:tc>
        <w:tc>
          <w:tcPr>
            <w:tcW w:w="852" w:type="dxa"/>
            <w:tcBorders/>
          </w:tcPr>
          <w:p>
            <w:pPr>
              <w:pStyle w:val="Normal"/>
              <w:widowControl/>
              <w:tabs>
                <w:tab w:val="clear" w:pos="708"/>
                <w:tab w:val="left" w:pos="346" w:leader="none"/>
              </w:tabs>
              <w:suppressAutoHyphens w:val="true"/>
              <w:spacing w:before="0" w:after="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15</w:t>
            </w:r>
          </w:p>
        </w:tc>
        <w:tc>
          <w:tcPr>
            <w:tcW w:w="4252" w:type="dxa"/>
            <w:tcBorders/>
            <w:vAlign w:val="center"/>
          </w:tcPr>
          <w:p>
            <w:pPr>
              <w:pStyle w:val="Normal"/>
              <w:widowControl/>
              <w:suppressAutoHyphens w:val="true"/>
              <w:spacing w:before="0" w:after="0"/>
              <w:jc w:val="both"/>
              <w:rPr>
                <w:rFonts w:ascii="PT Astra Serif" w:hAnsi="PT Astra Serif" w:cs="Calibri"/>
                <w:sz w:val="24"/>
                <w:szCs w:val="24"/>
              </w:rPr>
            </w:pPr>
            <w:r>
              <w:rPr>
                <w:rFonts w:ascii="PT Astra Serif" w:hAnsi="PT Astra Serif"/>
                <w:iCs/>
                <w:kern w:val="0"/>
                <w:sz w:val="24"/>
                <w:szCs w:val="24"/>
                <w:lang w:val="ru-RU" w:eastAsia="ru-RU" w:bidi="ar-SA"/>
              </w:rPr>
              <w:t>83467573881</w:t>
            </w:r>
          </w:p>
        </w:tc>
      </w:tr>
      <w:tr>
        <w:trPr/>
        <w:tc>
          <w:tcPr>
            <w:tcW w:w="851" w:type="dxa"/>
            <w:tcBorders/>
          </w:tcPr>
          <w:p>
            <w:pPr>
              <w:pStyle w:val="Normal"/>
              <w:widowControl/>
              <w:tabs>
                <w:tab w:val="clear" w:pos="708"/>
                <w:tab w:val="left" w:pos="346" w:leader="none"/>
              </w:tabs>
              <w:suppressAutoHyphens w:val="true"/>
              <w:spacing w:before="0" w:after="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6</w:t>
            </w:r>
          </w:p>
        </w:tc>
        <w:tc>
          <w:tcPr>
            <w:tcW w:w="4251" w:type="dxa"/>
            <w:tcBorders/>
          </w:tcPr>
          <w:p>
            <w:pPr>
              <w:pStyle w:val="Normal"/>
              <w:widowControl/>
              <w:suppressAutoHyphens w:val="true"/>
              <w:spacing w:before="0" w:after="0"/>
              <w:jc w:val="both"/>
              <w:rPr>
                <w:rFonts w:ascii="PT Astra Serif" w:hAnsi="PT Astra Serif"/>
                <w:sz w:val="24"/>
                <w:szCs w:val="24"/>
              </w:rPr>
            </w:pPr>
            <w:r>
              <w:rPr>
                <w:rFonts w:ascii="PT Astra Serif" w:hAnsi="PT Astra Serif"/>
                <w:kern w:val="0"/>
                <w:sz w:val="24"/>
                <w:szCs w:val="24"/>
                <w:lang w:val="ru-RU" w:eastAsia="ru-RU" w:bidi="ar-SA"/>
              </w:rPr>
              <w:t>83467577002</w:t>
            </w:r>
          </w:p>
        </w:tc>
        <w:tc>
          <w:tcPr>
            <w:tcW w:w="852" w:type="dxa"/>
            <w:tcBorders/>
          </w:tcPr>
          <w:p>
            <w:pPr>
              <w:pStyle w:val="Normal"/>
              <w:widowControl/>
              <w:tabs>
                <w:tab w:val="clear" w:pos="708"/>
                <w:tab w:val="left" w:pos="346" w:leader="none"/>
              </w:tabs>
              <w:suppressAutoHyphens w:val="true"/>
              <w:spacing w:before="0" w:after="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16</w:t>
            </w:r>
          </w:p>
        </w:tc>
        <w:tc>
          <w:tcPr>
            <w:tcW w:w="4252" w:type="dxa"/>
            <w:tcBorders/>
            <w:vAlign w:val="center"/>
          </w:tcPr>
          <w:p>
            <w:pPr>
              <w:pStyle w:val="Normal"/>
              <w:widowControl/>
              <w:suppressAutoHyphens w:val="true"/>
              <w:spacing w:before="0" w:after="0"/>
              <w:jc w:val="both"/>
              <w:rPr>
                <w:rFonts w:ascii="PT Astra Serif" w:hAnsi="PT Astra Serif"/>
                <w:iCs/>
                <w:sz w:val="24"/>
                <w:szCs w:val="24"/>
              </w:rPr>
            </w:pPr>
            <w:r>
              <w:rPr>
                <w:rFonts w:ascii="PT Astra Serif" w:hAnsi="PT Astra Serif"/>
                <w:iCs/>
                <w:kern w:val="0"/>
                <w:sz w:val="24"/>
                <w:szCs w:val="24"/>
                <w:lang w:val="ru-RU" w:eastAsia="ru-RU" w:bidi="ar-SA"/>
              </w:rPr>
              <w:t>83467575517</w:t>
            </w:r>
          </w:p>
        </w:tc>
      </w:tr>
      <w:tr>
        <w:trPr/>
        <w:tc>
          <w:tcPr>
            <w:tcW w:w="851" w:type="dxa"/>
            <w:tcBorders/>
          </w:tcPr>
          <w:p>
            <w:pPr>
              <w:pStyle w:val="Normal"/>
              <w:widowControl/>
              <w:tabs>
                <w:tab w:val="clear" w:pos="708"/>
                <w:tab w:val="left" w:pos="346" w:leader="none"/>
              </w:tabs>
              <w:suppressAutoHyphens w:val="true"/>
              <w:spacing w:before="0" w:after="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7</w:t>
            </w:r>
          </w:p>
        </w:tc>
        <w:tc>
          <w:tcPr>
            <w:tcW w:w="4251" w:type="dxa"/>
            <w:tcBorders/>
          </w:tcPr>
          <w:p>
            <w:pPr>
              <w:pStyle w:val="Normal"/>
              <w:widowControl/>
              <w:suppressAutoHyphens w:val="true"/>
              <w:spacing w:before="0" w:after="0"/>
              <w:jc w:val="both"/>
              <w:rPr>
                <w:rFonts w:ascii="PT Astra Serif" w:hAnsi="PT Astra Serif"/>
                <w:sz w:val="24"/>
                <w:szCs w:val="24"/>
              </w:rPr>
            </w:pPr>
            <w:r>
              <w:rPr>
                <w:rFonts w:ascii="PT Astra Serif" w:hAnsi="PT Astra Serif"/>
                <w:kern w:val="0"/>
                <w:sz w:val="24"/>
                <w:szCs w:val="24"/>
                <w:lang w:val="ru-RU" w:eastAsia="ru-RU" w:bidi="ar-SA"/>
              </w:rPr>
              <w:t>83467577003</w:t>
            </w:r>
          </w:p>
        </w:tc>
        <w:tc>
          <w:tcPr>
            <w:tcW w:w="852" w:type="dxa"/>
            <w:tcBorders/>
          </w:tcPr>
          <w:p>
            <w:pPr>
              <w:pStyle w:val="Normal"/>
              <w:widowControl/>
              <w:tabs>
                <w:tab w:val="clear" w:pos="708"/>
                <w:tab w:val="left" w:pos="346" w:leader="none"/>
              </w:tabs>
              <w:suppressAutoHyphens w:val="true"/>
              <w:spacing w:before="0" w:after="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17</w:t>
            </w:r>
          </w:p>
        </w:tc>
        <w:tc>
          <w:tcPr>
            <w:tcW w:w="4252" w:type="dxa"/>
            <w:tcBorders/>
            <w:vAlign w:val="center"/>
          </w:tcPr>
          <w:p>
            <w:pPr>
              <w:pStyle w:val="Normal"/>
              <w:widowControl/>
              <w:suppressAutoHyphens w:val="true"/>
              <w:spacing w:before="0" w:after="0"/>
              <w:jc w:val="both"/>
              <w:rPr>
                <w:rFonts w:ascii="PT Astra Serif" w:hAnsi="PT Astra Serif"/>
                <w:iCs/>
                <w:sz w:val="24"/>
                <w:szCs w:val="24"/>
              </w:rPr>
            </w:pPr>
            <w:r>
              <w:rPr>
                <w:rFonts w:ascii="PT Astra Serif" w:hAnsi="PT Astra Serif"/>
                <w:iCs/>
                <w:kern w:val="0"/>
                <w:sz w:val="24"/>
                <w:szCs w:val="24"/>
                <w:lang w:val="ru-RU" w:eastAsia="ru-RU" w:bidi="ar-SA"/>
              </w:rPr>
              <w:t>83467573081</w:t>
            </w:r>
          </w:p>
        </w:tc>
      </w:tr>
      <w:tr>
        <w:trPr/>
        <w:tc>
          <w:tcPr>
            <w:tcW w:w="851" w:type="dxa"/>
            <w:tcBorders/>
          </w:tcPr>
          <w:p>
            <w:pPr>
              <w:pStyle w:val="Normal"/>
              <w:widowControl/>
              <w:tabs>
                <w:tab w:val="clear" w:pos="708"/>
                <w:tab w:val="left" w:pos="346" w:leader="none"/>
              </w:tabs>
              <w:suppressAutoHyphens w:val="true"/>
              <w:spacing w:before="0" w:after="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8</w:t>
            </w:r>
          </w:p>
        </w:tc>
        <w:tc>
          <w:tcPr>
            <w:tcW w:w="4251" w:type="dxa"/>
            <w:tcBorders/>
          </w:tcPr>
          <w:p>
            <w:pPr>
              <w:pStyle w:val="Normal"/>
              <w:widowControl/>
              <w:suppressAutoHyphens w:val="true"/>
              <w:spacing w:before="0" w:after="0"/>
              <w:jc w:val="both"/>
              <w:rPr>
                <w:rFonts w:ascii="PT Astra Serif" w:hAnsi="PT Astra Serif"/>
                <w:sz w:val="24"/>
                <w:szCs w:val="24"/>
              </w:rPr>
            </w:pPr>
            <w:r>
              <w:rPr>
                <w:rFonts w:ascii="PT Astra Serif" w:hAnsi="PT Astra Serif"/>
                <w:kern w:val="0"/>
                <w:sz w:val="24"/>
                <w:szCs w:val="24"/>
                <w:lang w:val="ru-RU" w:eastAsia="ru-RU" w:bidi="ar-SA"/>
              </w:rPr>
              <w:t>83467577110</w:t>
            </w:r>
          </w:p>
        </w:tc>
        <w:tc>
          <w:tcPr>
            <w:tcW w:w="852" w:type="dxa"/>
            <w:tcBorders/>
          </w:tcPr>
          <w:p>
            <w:pPr>
              <w:pStyle w:val="Normal"/>
              <w:widowControl/>
              <w:tabs>
                <w:tab w:val="clear" w:pos="708"/>
                <w:tab w:val="left" w:pos="346" w:leader="none"/>
              </w:tabs>
              <w:suppressAutoHyphens w:val="true"/>
              <w:spacing w:before="0" w:after="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18</w:t>
            </w:r>
          </w:p>
        </w:tc>
        <w:tc>
          <w:tcPr>
            <w:tcW w:w="4252" w:type="dxa"/>
            <w:tcBorders/>
            <w:vAlign w:val="center"/>
          </w:tcPr>
          <w:p>
            <w:pPr>
              <w:pStyle w:val="Normal"/>
              <w:widowControl/>
              <w:suppressAutoHyphens w:val="true"/>
              <w:spacing w:before="0" w:after="0"/>
              <w:jc w:val="both"/>
              <w:rPr>
                <w:rFonts w:ascii="PT Astra Serif" w:hAnsi="PT Astra Serif"/>
                <w:iCs/>
                <w:sz w:val="24"/>
                <w:szCs w:val="24"/>
              </w:rPr>
            </w:pPr>
            <w:r>
              <w:rPr>
                <w:rFonts w:ascii="PT Astra Serif" w:hAnsi="PT Astra Serif"/>
                <w:iCs/>
                <w:kern w:val="0"/>
                <w:sz w:val="24"/>
                <w:szCs w:val="24"/>
                <w:lang w:val="ru-RU" w:eastAsia="ru-RU" w:bidi="ar-SA"/>
              </w:rPr>
              <w:t>83467571742</w:t>
            </w:r>
          </w:p>
        </w:tc>
      </w:tr>
      <w:tr>
        <w:trPr/>
        <w:tc>
          <w:tcPr>
            <w:tcW w:w="851" w:type="dxa"/>
            <w:tcBorders/>
          </w:tcPr>
          <w:p>
            <w:pPr>
              <w:pStyle w:val="Normal"/>
              <w:widowControl/>
              <w:tabs>
                <w:tab w:val="clear" w:pos="708"/>
                <w:tab w:val="left" w:pos="346" w:leader="none"/>
              </w:tabs>
              <w:suppressAutoHyphens w:val="true"/>
              <w:spacing w:before="0" w:after="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9</w:t>
            </w:r>
          </w:p>
        </w:tc>
        <w:tc>
          <w:tcPr>
            <w:tcW w:w="4251" w:type="dxa"/>
            <w:tcBorders/>
          </w:tcPr>
          <w:p>
            <w:pPr>
              <w:pStyle w:val="Normal"/>
              <w:widowControl/>
              <w:suppressAutoHyphens w:val="true"/>
              <w:spacing w:before="0" w:after="0"/>
              <w:jc w:val="both"/>
              <w:rPr>
                <w:rFonts w:ascii="PT Astra Serif" w:hAnsi="PT Astra Serif"/>
                <w:sz w:val="24"/>
                <w:szCs w:val="24"/>
              </w:rPr>
            </w:pPr>
            <w:r>
              <w:rPr>
                <w:rFonts w:ascii="PT Astra Serif" w:hAnsi="PT Astra Serif"/>
                <w:kern w:val="0"/>
                <w:sz w:val="24"/>
                <w:szCs w:val="24"/>
                <w:lang w:val="ru-RU" w:eastAsia="ru-RU" w:bidi="ar-SA"/>
              </w:rPr>
              <w:t>83467577112</w:t>
            </w:r>
          </w:p>
        </w:tc>
        <w:tc>
          <w:tcPr>
            <w:tcW w:w="852" w:type="dxa"/>
            <w:tcBorders/>
          </w:tcPr>
          <w:p>
            <w:pPr>
              <w:pStyle w:val="Normal"/>
              <w:widowControl/>
              <w:tabs>
                <w:tab w:val="clear" w:pos="708"/>
                <w:tab w:val="left" w:pos="346" w:leader="none"/>
              </w:tabs>
              <w:suppressAutoHyphens w:val="true"/>
              <w:spacing w:before="0" w:after="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19</w:t>
            </w:r>
          </w:p>
        </w:tc>
        <w:tc>
          <w:tcPr>
            <w:tcW w:w="4252" w:type="dxa"/>
            <w:tcBorders/>
          </w:tcPr>
          <w:p>
            <w:pPr>
              <w:pStyle w:val="Normal"/>
              <w:widowControl/>
              <w:tabs>
                <w:tab w:val="clear" w:pos="708"/>
                <w:tab w:val="left" w:pos="346" w:leader="none"/>
              </w:tabs>
              <w:suppressAutoHyphens w:val="true"/>
              <w:spacing w:before="0" w:after="0"/>
              <w:contextualSpacing/>
              <w:jc w:val="both"/>
              <w:rPr>
                <w:rFonts w:ascii="PT Astra Serif" w:hAnsi="PT Astra Serif"/>
                <w:bCs/>
                <w:color w:themeColor="text1" w:val="000000"/>
                <w:sz w:val="24"/>
                <w:szCs w:val="24"/>
                <w:lang w:eastAsia="ar-SA"/>
              </w:rPr>
            </w:pPr>
            <w:r>
              <w:rPr>
                <w:rFonts w:ascii="PT Astra Serif" w:hAnsi="PT Astra Serif"/>
                <w:iCs/>
                <w:kern w:val="0"/>
                <w:sz w:val="24"/>
                <w:szCs w:val="24"/>
                <w:lang w:val="ru-RU" w:eastAsia="ru-RU" w:bidi="ar-SA"/>
              </w:rPr>
              <w:t>83467575422</w:t>
            </w:r>
          </w:p>
        </w:tc>
      </w:tr>
      <w:tr>
        <w:trPr/>
        <w:tc>
          <w:tcPr>
            <w:tcW w:w="851" w:type="dxa"/>
            <w:tcBorders/>
          </w:tcPr>
          <w:p>
            <w:pPr>
              <w:pStyle w:val="Normal"/>
              <w:widowControl/>
              <w:tabs>
                <w:tab w:val="clear" w:pos="708"/>
                <w:tab w:val="left" w:pos="346" w:leader="none"/>
              </w:tabs>
              <w:suppressAutoHyphens w:val="true"/>
              <w:spacing w:before="0" w:after="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10</w:t>
            </w:r>
          </w:p>
        </w:tc>
        <w:tc>
          <w:tcPr>
            <w:tcW w:w="4251" w:type="dxa"/>
            <w:tcBorders/>
          </w:tcPr>
          <w:p>
            <w:pPr>
              <w:pStyle w:val="Normal"/>
              <w:widowControl/>
              <w:suppressAutoHyphens w:val="true"/>
              <w:spacing w:before="0" w:after="0"/>
              <w:jc w:val="both"/>
              <w:rPr>
                <w:rFonts w:ascii="PT Astra Serif" w:hAnsi="PT Astra Serif"/>
                <w:sz w:val="24"/>
                <w:szCs w:val="24"/>
              </w:rPr>
            </w:pPr>
            <w:r>
              <w:rPr>
                <w:rFonts w:ascii="PT Astra Serif" w:hAnsi="PT Astra Serif"/>
                <w:kern w:val="0"/>
                <w:sz w:val="24"/>
                <w:szCs w:val="24"/>
                <w:lang w:val="ru-RU" w:eastAsia="ru-RU" w:bidi="ar-SA"/>
              </w:rPr>
              <w:t>83467577113</w:t>
            </w:r>
          </w:p>
        </w:tc>
        <w:tc>
          <w:tcPr>
            <w:tcW w:w="852" w:type="dxa"/>
            <w:tcBorders/>
          </w:tcPr>
          <w:p>
            <w:pPr>
              <w:pStyle w:val="Normal"/>
              <w:widowControl/>
              <w:tabs>
                <w:tab w:val="clear" w:pos="708"/>
                <w:tab w:val="left" w:pos="346" w:leader="none"/>
              </w:tabs>
              <w:suppressAutoHyphens w:val="true"/>
              <w:spacing w:before="0" w:after="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20</w:t>
            </w:r>
          </w:p>
        </w:tc>
        <w:tc>
          <w:tcPr>
            <w:tcW w:w="4252" w:type="dxa"/>
            <w:tcBorders/>
          </w:tcPr>
          <w:p>
            <w:pPr>
              <w:pStyle w:val="Normal"/>
              <w:widowControl/>
              <w:tabs>
                <w:tab w:val="clear" w:pos="708"/>
                <w:tab w:val="left" w:pos="346" w:leader="none"/>
              </w:tabs>
              <w:suppressAutoHyphens w:val="true"/>
              <w:spacing w:before="0" w:after="0"/>
              <w:contextualSpacing/>
              <w:jc w:val="both"/>
              <w:rPr>
                <w:rFonts w:ascii="PT Astra Serif" w:hAnsi="PT Astra Serif"/>
                <w:bCs/>
                <w:color w:themeColor="text1" w:val="000000"/>
                <w:sz w:val="24"/>
                <w:szCs w:val="24"/>
                <w:lang w:eastAsia="ar-SA"/>
              </w:rPr>
            </w:pPr>
            <w:r>
              <w:rPr>
                <w:rFonts w:ascii="PT Astra Serif" w:hAnsi="PT Astra Serif"/>
                <w:iCs/>
                <w:kern w:val="0"/>
                <w:sz w:val="24"/>
                <w:szCs w:val="24"/>
                <w:lang w:val="ru-RU" w:eastAsia="ru-RU" w:bidi="ar-SA"/>
              </w:rPr>
              <w:t>83467571955</w:t>
            </w:r>
          </w:p>
        </w:tc>
      </w:tr>
    </w:tbl>
    <w:p>
      <w:pPr>
        <w:pStyle w:val="Normal"/>
        <w:tabs>
          <w:tab w:val="clear" w:pos="708"/>
          <w:tab w:val="left" w:pos="346" w:leader="none"/>
        </w:tabs>
        <w:spacing w:before="0" w:after="0"/>
        <w:ind w:firstLine="720"/>
        <w:contextualSpacing/>
        <w:jc w:val="both"/>
        <w:rPr>
          <w:rFonts w:ascii="PT Astra Serif" w:hAnsi="PT Astra Serif"/>
          <w:bCs/>
          <w:color w:themeColor="text1" w:val="000000"/>
          <w:sz w:val="24"/>
          <w:szCs w:val="24"/>
          <w:lang w:eastAsia="ar-SA"/>
        </w:rPr>
      </w:pPr>
      <w:r>
        <w:rPr>
          <w:rFonts w:ascii="PT Astra Serif" w:hAnsi="PT Astra Serif"/>
          <w:bCs/>
          <w:color w:themeColor="text1" w:val="000000"/>
          <w:sz w:val="24"/>
          <w:szCs w:val="24"/>
          <w:lang w:eastAsia="ar-SA"/>
        </w:rPr>
      </w:r>
    </w:p>
    <w:p>
      <w:pPr>
        <w:pStyle w:val="Normal"/>
        <w:tabs>
          <w:tab w:val="clear" w:pos="708"/>
          <w:tab w:val="left" w:pos="346" w:leader="none"/>
        </w:tabs>
        <w:spacing w:before="0" w:after="0"/>
        <w:ind w:firstLine="720"/>
        <w:contextualSpacing/>
        <w:jc w:val="both"/>
        <w:rPr>
          <w:rFonts w:ascii="PT Astra Serif" w:hAnsi="PT Astra Serif"/>
          <w:color w:themeColor="text1" w:val="000000"/>
          <w:sz w:val="24"/>
          <w:szCs w:val="24"/>
          <w:lang w:eastAsia="ar-SA"/>
        </w:rPr>
      </w:pPr>
      <w:r>
        <w:rPr>
          <w:rFonts w:ascii="PT Astra Serif" w:hAnsi="PT Astra Serif"/>
          <w:bCs/>
          <w:color w:themeColor="text1" w:val="000000"/>
          <w:sz w:val="24"/>
          <w:szCs w:val="24"/>
          <w:lang w:eastAsia="ar-SA"/>
        </w:rPr>
        <w:t xml:space="preserve">Инфраструктурная часть должна иметь возможность подключения не менее </w:t>
        <w:br/>
        <w:t>250 внутренних пользователей.</w:t>
      </w:r>
    </w:p>
    <w:p>
      <w:pPr>
        <w:pStyle w:val="Normal"/>
        <w:tabs>
          <w:tab w:val="clear" w:pos="708"/>
          <w:tab w:val="left" w:pos="346" w:leader="none"/>
        </w:tabs>
        <w:spacing w:before="0" w:after="0"/>
        <w:ind w:firstLine="720"/>
        <w:contextualSpacing/>
        <w:jc w:val="both"/>
        <w:rPr>
          <w:rFonts w:ascii="PT Astra Serif" w:hAnsi="PT Astra Serif"/>
          <w:bCs/>
          <w:color w:themeColor="text1" w:val="000000"/>
          <w:sz w:val="24"/>
          <w:szCs w:val="24"/>
          <w:lang w:eastAsia="ar-SA"/>
        </w:rPr>
      </w:pPr>
      <w:r>
        <w:rPr>
          <w:rFonts w:ascii="PT Astra Serif" w:hAnsi="PT Astra Serif"/>
          <w:bCs/>
          <w:color w:themeColor="text1" w:val="000000"/>
          <w:sz w:val="24"/>
          <w:szCs w:val="24"/>
          <w:lang w:eastAsia="ar-SA"/>
        </w:rPr>
        <w:t>2.5. Услуга должна позволить Заказчику получить возможность принимать телефонные вызовы от Пользователей фиксированной связи, а также с мобильных номеров на городской номер в коде АВС (346).</w:t>
      </w:r>
    </w:p>
    <w:p>
      <w:pPr>
        <w:pStyle w:val="Normal"/>
        <w:tabs>
          <w:tab w:val="clear" w:pos="708"/>
          <w:tab w:val="left" w:pos="346" w:leader="none"/>
        </w:tabs>
        <w:spacing w:before="0" w:after="0"/>
        <w:ind w:firstLine="720"/>
        <w:contextualSpacing/>
        <w:jc w:val="both"/>
        <w:rPr>
          <w:rFonts w:ascii="PT Astra Serif" w:hAnsi="PT Astra Serif"/>
          <w:color w:themeColor="text1" w:val="000000"/>
          <w:sz w:val="24"/>
          <w:szCs w:val="24"/>
          <w:lang w:eastAsia="ar-SA"/>
        </w:rPr>
      </w:pPr>
      <w:r>
        <w:rPr>
          <w:rFonts w:ascii="PT Astra Serif" w:hAnsi="PT Astra Serif"/>
          <w:bCs/>
          <w:color w:themeColor="text1" w:val="000000"/>
          <w:sz w:val="24"/>
          <w:szCs w:val="24"/>
          <w:lang w:eastAsia="ar-SA"/>
        </w:rPr>
        <w:t>2.6. Продолжительность соединения по переадресованным звонкам, используемая для определения размера платы, отсчитывается с 1-ой секунды ответа по физическим номерам Заказчика.</w:t>
      </w:r>
    </w:p>
    <w:p>
      <w:pPr>
        <w:pStyle w:val="Normal"/>
        <w:tabs>
          <w:tab w:val="clear" w:pos="708"/>
          <w:tab w:val="left" w:pos="346" w:leader="none"/>
        </w:tabs>
        <w:spacing w:before="0" w:after="0"/>
        <w:ind w:firstLine="720"/>
        <w:contextualSpacing/>
        <w:jc w:val="both"/>
        <w:rPr>
          <w:rFonts w:ascii="PT Astra Serif" w:hAnsi="PT Astra Serif"/>
          <w:bCs/>
          <w:color w:themeColor="text1" w:val="000000"/>
          <w:sz w:val="24"/>
          <w:szCs w:val="24"/>
          <w:lang w:eastAsia="ar-SA"/>
        </w:rPr>
      </w:pPr>
      <w:r>
        <w:rPr>
          <w:rFonts w:ascii="PT Astra Serif" w:hAnsi="PT Astra Serif"/>
          <w:bCs/>
          <w:color w:themeColor="text1" w:val="000000"/>
          <w:sz w:val="24"/>
          <w:szCs w:val="24"/>
          <w:lang w:eastAsia="ar-SA"/>
        </w:rPr>
        <w:t xml:space="preserve">2.7. Сервисная платформа оказания услуг связи должна быть включена в единый реестр российских программ для электронных вычислительных машин и баз данных. Соответствовать требованиям реестра «Российских программ для электронных вычислительных машин и баз данных». </w:t>
      </w:r>
    </w:p>
    <w:p>
      <w:pPr>
        <w:pStyle w:val="Normal"/>
        <w:tabs>
          <w:tab w:val="clear" w:pos="708"/>
          <w:tab w:val="left" w:pos="346" w:leader="none"/>
        </w:tabs>
        <w:spacing w:before="0" w:after="0"/>
        <w:ind w:firstLine="720"/>
        <w:contextualSpacing/>
        <w:jc w:val="both"/>
        <w:rPr>
          <w:rFonts w:ascii="PT Astra Serif" w:hAnsi="PT Astra Serif"/>
          <w:color w:themeColor="text1" w:val="000000"/>
          <w:sz w:val="24"/>
          <w:szCs w:val="24"/>
          <w:lang w:eastAsia="ar-SA"/>
        </w:rPr>
      </w:pPr>
      <w:r>
        <w:rPr>
          <w:rFonts w:ascii="PT Astra Serif" w:hAnsi="PT Astra Serif"/>
          <w:bCs/>
          <w:color w:themeColor="text1" w:val="000000"/>
          <w:sz w:val="24"/>
          <w:szCs w:val="24"/>
          <w:lang w:eastAsia="ar-SA"/>
        </w:rPr>
        <w:t>2.8. Обеспечить возможность совершения исходящих вызовов посредством набора короткой нумерации населённого пункта, в котором подключена услуга.</w:t>
      </w:r>
    </w:p>
    <w:p>
      <w:pPr>
        <w:pStyle w:val="Normal"/>
        <w:tabs>
          <w:tab w:val="clear" w:pos="708"/>
          <w:tab w:val="left" w:pos="346" w:leader="none"/>
        </w:tabs>
        <w:spacing w:before="0" w:after="0"/>
        <w:ind w:firstLine="720"/>
        <w:contextualSpacing/>
        <w:jc w:val="both"/>
        <w:rPr>
          <w:rFonts w:ascii="PT Astra Serif" w:hAnsi="PT Astra Serif"/>
          <w:bCs/>
          <w:color w:themeColor="text1" w:val="000000"/>
          <w:sz w:val="24"/>
          <w:szCs w:val="24"/>
          <w:lang w:eastAsia="ar-SA"/>
        </w:rPr>
      </w:pPr>
      <w:r>
        <w:rPr>
          <w:rFonts w:ascii="PT Astra Serif" w:hAnsi="PT Astra Serif"/>
          <w:bCs/>
          <w:color w:themeColor="text1" w:val="000000"/>
          <w:sz w:val="24"/>
          <w:szCs w:val="24"/>
          <w:lang w:eastAsia="ar-SA"/>
        </w:rPr>
        <w:t>2.9. Облачная платформа, на которой развёрнута сервисная платформа, должна соответствовать требованиям безопасности информации, предъявляемым к классу защищённости автоматизированных систем от НСД к информации 1Г с возможностью размещения:</w:t>
      </w:r>
    </w:p>
    <w:p>
      <w:pPr>
        <w:pStyle w:val="Normal"/>
        <w:tabs>
          <w:tab w:val="clear" w:pos="708"/>
          <w:tab w:val="left" w:pos="346" w:leader="none"/>
        </w:tabs>
        <w:spacing w:before="0" w:after="0"/>
        <w:ind w:firstLine="720"/>
        <w:contextualSpacing/>
        <w:jc w:val="both"/>
        <w:rPr>
          <w:rFonts w:ascii="PT Astra Serif" w:hAnsi="PT Astra Serif"/>
          <w:bCs/>
          <w:color w:themeColor="text1" w:val="000000"/>
          <w:sz w:val="24"/>
          <w:szCs w:val="24"/>
          <w:lang w:eastAsia="ar-SA"/>
        </w:rPr>
      </w:pPr>
      <w:r>
        <w:rPr>
          <w:rFonts w:ascii="PT Astra Serif" w:hAnsi="PT Astra Serif"/>
          <w:bCs/>
          <w:color w:themeColor="text1" w:val="000000"/>
          <w:sz w:val="24"/>
          <w:szCs w:val="24"/>
          <w:lang w:eastAsia="ar-SA"/>
        </w:rPr>
        <w:t>- государственных информационных систем до 1-ого класса защищённости (К1);</w:t>
      </w:r>
    </w:p>
    <w:p>
      <w:pPr>
        <w:pStyle w:val="Normal"/>
        <w:tabs>
          <w:tab w:val="clear" w:pos="708"/>
          <w:tab w:val="left" w:pos="346" w:leader="none"/>
        </w:tabs>
        <w:spacing w:before="0" w:after="0"/>
        <w:ind w:firstLine="720"/>
        <w:contextualSpacing/>
        <w:jc w:val="both"/>
        <w:rPr>
          <w:rFonts w:ascii="PT Astra Serif" w:hAnsi="PT Astra Serif"/>
          <w:color w:themeColor="text1" w:val="000000"/>
          <w:sz w:val="24"/>
          <w:szCs w:val="24"/>
          <w:lang w:eastAsia="ar-SA"/>
        </w:rPr>
      </w:pPr>
      <w:r>
        <w:rPr>
          <w:rFonts w:ascii="PT Astra Serif" w:hAnsi="PT Astra Serif"/>
          <w:bCs/>
          <w:color w:themeColor="text1" w:val="000000"/>
          <w:sz w:val="24"/>
          <w:szCs w:val="24"/>
          <w:lang w:eastAsia="ar-SA"/>
        </w:rPr>
        <w:t>- информационных систем персональных данных до 1-ого уровня защищённости (УЗ-1) персональных данных.</w:t>
      </w:r>
    </w:p>
    <w:p>
      <w:pPr>
        <w:pStyle w:val="Normal"/>
        <w:widowControl w:val="false"/>
        <w:tabs>
          <w:tab w:val="clear" w:pos="708"/>
          <w:tab w:val="left" w:pos="346" w:leader="none"/>
        </w:tabs>
        <w:spacing w:before="0" w:after="0"/>
        <w:ind w:firstLine="720"/>
        <w:contextualSpacing/>
        <w:jc w:val="both"/>
        <w:rPr>
          <w:rFonts w:ascii="PT Astra Serif" w:hAnsi="PT Astra Serif"/>
          <w:color w:themeColor="text1" w:val="000000"/>
          <w:sz w:val="24"/>
          <w:szCs w:val="24"/>
          <w:lang w:eastAsia="ar-SA"/>
        </w:rPr>
      </w:pPr>
      <w:r>
        <w:rPr>
          <w:rFonts w:ascii="PT Astra Serif" w:hAnsi="PT Astra Serif"/>
          <w:bCs/>
          <w:color w:themeColor="text1" w:val="000000"/>
          <w:sz w:val="24"/>
          <w:szCs w:val="24"/>
          <w:lang w:eastAsia="ar-SA"/>
        </w:rPr>
        <w:t>Соответствие требованиям должно подтверждаться Аттестатом соответствия, выданным лицензиатом ФСТЭК.</w:t>
      </w:r>
    </w:p>
    <w:p>
      <w:pPr>
        <w:pStyle w:val="Normal"/>
        <w:widowControl w:val="false"/>
        <w:ind w:firstLine="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2.10. Сервисная платформа должна иметь сервис защиты от DoS/DDoS-атак на оборудовании Исполнителя.</w:t>
      </w:r>
    </w:p>
    <w:p>
      <w:pPr>
        <w:pStyle w:val="Normal"/>
        <w:ind w:firstLine="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Защита от DoS/DDoS атак средствами Исполнителя должна обеспечиваться от следующих типов атак:</w:t>
      </w:r>
    </w:p>
    <w:p>
      <w:pPr>
        <w:pStyle w:val="Normal"/>
        <w:ind w:start="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 Атаки на переполнение каналов связи (Volumetric Attacks);</w:t>
      </w:r>
    </w:p>
    <w:p>
      <w:pPr>
        <w:pStyle w:val="Normal"/>
        <w:ind w:start="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 Атаки на сетевую инфраструктуру (State Exhaustion Attacks);</w:t>
      </w:r>
    </w:p>
    <w:p>
      <w:pPr>
        <w:pStyle w:val="Normal"/>
        <w:ind w:start="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 Атаки уровня приложений (Application Attacks).</w:t>
      </w:r>
    </w:p>
    <w:p>
      <w:pPr>
        <w:pStyle w:val="Normal"/>
        <w:ind w:firstLine="720"/>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Фильтрация трафика должна осуществляться как минимум по следующим критериям:</w:t>
      </w:r>
    </w:p>
    <w:p>
      <w:pPr>
        <w:pStyle w:val="Normal"/>
        <w:ind w:start="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 по географическому признаку;</w:t>
      </w:r>
    </w:p>
    <w:p>
      <w:pPr>
        <w:pStyle w:val="Normal"/>
        <w:ind w:start="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 по «черным» и «белым» спискам IP адресов;</w:t>
      </w:r>
    </w:p>
    <w:p>
      <w:pPr>
        <w:pStyle w:val="Normal"/>
        <w:ind w:start="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 протоколам;</w:t>
      </w:r>
    </w:p>
    <w:p>
      <w:pPr>
        <w:pStyle w:val="Normal"/>
        <w:ind w:start="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 портам;</w:t>
      </w:r>
    </w:p>
    <w:p>
      <w:pPr>
        <w:pStyle w:val="Normal"/>
        <w:ind w:start="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 с помощью регулярных выражений основных характеристик протоколов;</w:t>
      </w:r>
    </w:p>
    <w:p>
      <w:pPr>
        <w:pStyle w:val="Normal"/>
        <w:ind w:start="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 с помощью регулярных выражений различных характеристик приложений;</w:t>
      </w:r>
    </w:p>
    <w:p>
      <w:pPr>
        <w:pStyle w:val="Normal"/>
        <w:ind w:start="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 с применением challenge/response контрмер, для удостоверения хостов источника;</w:t>
      </w:r>
    </w:p>
    <w:p>
      <w:pPr>
        <w:pStyle w:val="Normal"/>
        <w:ind w:start="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 с отслеживанием соединений на наличие медленных атак.</w:t>
      </w:r>
    </w:p>
    <w:p>
      <w:pPr>
        <w:pStyle w:val="Normal"/>
        <w:ind w:firstLine="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Оборудование Исполнителя, обеспечивающее защиту от DoS/DDoS, должно иметь техническую возможность:</w:t>
      </w:r>
    </w:p>
    <w:p>
      <w:pPr>
        <w:pStyle w:val="Normal"/>
        <w:ind w:firstLine="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 подавлять атаки до уровня приложения семиуровневой модели OSI ёмкостью не менее 160 Гбит/сек;</w:t>
      </w:r>
    </w:p>
    <w:p>
      <w:pPr>
        <w:pStyle w:val="Normal"/>
        <w:ind w:firstLine="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 подавлять атаки до транспортного уровня семиуровневой модели OSI до 2 Тбит/с;</w:t>
      </w:r>
    </w:p>
    <w:p>
      <w:pPr>
        <w:pStyle w:val="Normal"/>
        <w:ind w:firstLine="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 при необходимости и возможности взаимодействовать с системой защиты от DoS/DDoS Заказчика в целях обработки автоматических запросов активации дополнительной очистки трафика и подавления атак техническими средствами Исполнителя;</w:t>
      </w:r>
    </w:p>
    <w:p>
      <w:pPr>
        <w:pStyle w:val="Normal"/>
        <w:ind w:firstLine="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 в автоматическом режиме загружать и применять «белые» и «черные» списки IP адресов сети Интернет для точек подключения Заказчика, в которых оказывается услуга по защите от DoS/DDoS.</w:t>
      </w:r>
    </w:p>
    <w:p>
      <w:pPr>
        <w:pStyle w:val="Normal"/>
        <w:ind w:firstLine="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Решение защиты от DoS/DDoS должно поддерживать включение режима очистки трафика перечисленными ниже способами:</w:t>
      </w:r>
    </w:p>
    <w:p>
      <w:pPr>
        <w:pStyle w:val="Normal"/>
        <w:ind w:firstLine="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 в автоматическом режиме при получении сведений от оборудования площадки Заказчика, где оказывается услуга (при наличии технической возможности и соответствующего оборудования у Заказчика);</w:t>
      </w:r>
    </w:p>
    <w:p>
      <w:pPr>
        <w:pStyle w:val="Normal"/>
        <w:ind w:firstLine="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 в автоматическом режиме при обнаружении оборудованием Исполнителя аномалии в трафике Заказчика;</w:t>
      </w:r>
    </w:p>
    <w:p>
      <w:pPr>
        <w:pStyle w:val="Normal"/>
        <w:ind w:firstLine="720"/>
        <w:jc w:val="both"/>
        <w:rPr>
          <w:rFonts w:ascii="PT Astra Serif" w:hAnsi="PT Astra Serif" w:eastAsia="Calibri" w:cs="Liberation Sans" w:cstheme="minorBidi" w:eastAsiaTheme="minorHAnsi"/>
          <w:bCs/>
          <w:color w:val="000000"/>
          <w:sz w:val="24"/>
          <w:szCs w:val="24"/>
        </w:rPr>
      </w:pPr>
      <w:r>
        <w:rPr>
          <w:rFonts w:eastAsia="Calibri" w:ascii="PT Astra Serif" w:hAnsi="PT Astra Serif" w:eastAsiaTheme="minorHAnsi"/>
          <w:sz w:val="24"/>
          <w:szCs w:val="24"/>
          <w:lang w:eastAsia="en-US"/>
        </w:rPr>
        <w:t>- вручную, путём обращения Заказчиком в службу технической поддержки Исполнителя; вручную Исполнителем при обнаружении оборудованием Исполнителя аномалии в трафике Заказчика.</w:t>
      </w:r>
    </w:p>
    <w:p>
      <w:pPr>
        <w:pStyle w:val="118"/>
        <w:spacing w:lineRule="auto" w:line="240" w:before="0" w:after="0"/>
        <w:ind w:firstLine="709"/>
        <w:rPr>
          <w:rFonts w:ascii="PT Astra Serif" w:hAnsi="PT Astra Serif"/>
          <w:szCs w:val="24"/>
          <w:u w:val="single"/>
        </w:rPr>
      </w:pPr>
      <w:r>
        <w:rPr>
          <w:rFonts w:ascii="PT Astra Serif" w:hAnsi="PT Astra Serif"/>
          <w:szCs w:val="24"/>
          <w:u w:val="single"/>
        </w:rPr>
      </w:r>
    </w:p>
    <w:p>
      <w:pPr>
        <w:pStyle w:val="Normal"/>
        <w:ind w:firstLine="709"/>
        <w:jc w:val="both"/>
        <w:rPr>
          <w:rFonts w:ascii="PT Astra Serif" w:hAnsi="PT Astra Serif"/>
          <w:sz w:val="24"/>
          <w:szCs w:val="24"/>
        </w:rPr>
      </w:pPr>
      <w:r>
        <w:rPr>
          <w:rFonts w:ascii="PT Astra Serif" w:hAnsi="PT Astra Serif"/>
          <w:b/>
          <w:sz w:val="24"/>
          <w:szCs w:val="24"/>
        </w:rPr>
        <w:t>3.</w:t>
      </w:r>
      <w:r>
        <w:rPr>
          <w:rFonts w:ascii="PT Astra Serif" w:hAnsi="PT Astra Serif"/>
          <w:sz w:val="24"/>
          <w:szCs w:val="24"/>
        </w:rPr>
        <w:t xml:space="preserve"> </w:t>
      </w:r>
      <w:r>
        <w:rPr>
          <w:rFonts w:ascii="PT Astra Serif" w:hAnsi="PT Astra Serif"/>
          <w:b/>
          <w:sz w:val="24"/>
          <w:szCs w:val="24"/>
        </w:rPr>
        <w:t>Правовое регулирование оказания услуг:</w:t>
      </w:r>
    </w:p>
    <w:p>
      <w:pPr>
        <w:pStyle w:val="118"/>
        <w:spacing w:lineRule="auto" w:line="240" w:before="0" w:after="0"/>
        <w:ind w:firstLine="720"/>
        <w:jc w:val="both"/>
        <w:rPr>
          <w:rFonts w:ascii="PT Astra Serif" w:hAnsi="PT Astra Serif"/>
          <w:color w:val="auto"/>
          <w:szCs w:val="24"/>
        </w:rPr>
      </w:pPr>
      <w:r>
        <w:rPr>
          <w:rFonts w:ascii="PT Astra Serif" w:hAnsi="PT Astra Serif"/>
          <w:color w:val="auto"/>
          <w:szCs w:val="24"/>
        </w:rPr>
        <w:t>3.1. В соответствии с п.36 статьи 12 главы 2 Федерального закона от 04.05.2011 № 99-фз «О лицензировании отдельных видов деятельности» требуется наличие у Исполнителя (оператора связи) действующих лицензий на оказание следующих услуг связи:</w:t>
      </w:r>
    </w:p>
    <w:p>
      <w:pPr>
        <w:pStyle w:val="118"/>
        <w:spacing w:lineRule="auto" w:line="240" w:before="0" w:after="0"/>
        <w:ind w:firstLine="720"/>
        <w:jc w:val="both"/>
        <w:rPr>
          <w:rFonts w:ascii="PT Astra Serif" w:hAnsi="PT Astra Serif"/>
          <w:color w:val="auto"/>
          <w:szCs w:val="24"/>
        </w:rPr>
      </w:pPr>
      <w:r>
        <w:rPr>
          <w:rFonts w:ascii="PT Astra Serif" w:hAnsi="PT Astra Serif"/>
          <w:color w:val="auto"/>
          <w:szCs w:val="24"/>
        </w:rPr>
        <w:t>- услуги местной телефонной связи, за исключением услуг местной телефонной связи с использованием таксофонов и средств коллективного доступа;</w:t>
      </w:r>
    </w:p>
    <w:p>
      <w:pPr>
        <w:pStyle w:val="118"/>
        <w:spacing w:lineRule="auto" w:line="240" w:before="0" w:after="0"/>
        <w:ind w:firstLine="720"/>
        <w:jc w:val="both"/>
        <w:rPr>
          <w:rFonts w:ascii="PT Astra Serif" w:hAnsi="PT Astra Serif"/>
          <w:color w:val="auto"/>
          <w:szCs w:val="24"/>
        </w:rPr>
      </w:pPr>
      <w:r>
        <w:rPr>
          <w:rFonts w:ascii="PT Astra Serif" w:hAnsi="PT Astra Serif"/>
          <w:color w:val="auto"/>
          <w:szCs w:val="24"/>
        </w:rPr>
        <w:t>- услуги внутризоновой телефонной связи.</w:t>
      </w:r>
    </w:p>
    <w:p>
      <w:pPr>
        <w:pStyle w:val="118"/>
        <w:spacing w:lineRule="auto" w:line="240" w:before="0" w:after="0"/>
        <w:ind w:firstLine="720"/>
        <w:jc w:val="both"/>
        <w:rPr>
          <w:rFonts w:ascii="PT Astra Serif" w:hAnsi="PT Astra Serif"/>
          <w:color w:val="auto"/>
          <w:szCs w:val="24"/>
        </w:rPr>
      </w:pPr>
      <w:r>
        <w:rPr>
          <w:rFonts w:ascii="PT Astra Serif" w:hAnsi="PT Astra Serif"/>
          <w:color w:val="auto"/>
          <w:szCs w:val="24"/>
        </w:rPr>
        <w:t>3.2. Услуги связи должны предоставляться в соответствии с:</w:t>
      </w:r>
    </w:p>
    <w:p>
      <w:pPr>
        <w:pStyle w:val="118"/>
        <w:spacing w:lineRule="auto" w:line="240" w:before="0" w:after="0"/>
        <w:ind w:firstLine="720"/>
        <w:jc w:val="both"/>
        <w:rPr>
          <w:rFonts w:ascii="PT Astra Serif" w:hAnsi="PT Astra Serif"/>
          <w:color w:val="auto"/>
          <w:szCs w:val="24"/>
        </w:rPr>
      </w:pPr>
      <w:r>
        <w:rPr>
          <w:rFonts w:ascii="PT Astra Serif" w:hAnsi="PT Astra Serif"/>
          <w:color w:val="auto"/>
          <w:szCs w:val="24"/>
        </w:rPr>
        <w:t>- Федеральным законом от 07.07.2003 № 126-ФЗ «О связи», законодательством РФ, техническими нормами и правилами;</w:t>
      </w:r>
    </w:p>
    <w:p>
      <w:pPr>
        <w:pStyle w:val="118"/>
        <w:spacing w:lineRule="auto" w:line="240" w:before="0" w:after="0"/>
        <w:ind w:firstLine="720"/>
        <w:jc w:val="both"/>
        <w:rPr>
          <w:rFonts w:ascii="PT Astra Serif" w:hAnsi="PT Astra Serif"/>
          <w:color w:val="auto"/>
          <w:szCs w:val="24"/>
        </w:rPr>
      </w:pPr>
      <w:r>
        <w:rPr>
          <w:rFonts w:ascii="PT Astra Serif" w:hAnsi="PT Astra Serif"/>
          <w:color w:val="auto"/>
          <w:szCs w:val="24"/>
        </w:rPr>
        <w:t>- руководящим документом РД45.056-2000 «Система показателей качества местной телефонной сети».</w:t>
      </w:r>
    </w:p>
    <w:p>
      <w:pPr>
        <w:pStyle w:val="118"/>
        <w:spacing w:lineRule="auto" w:line="240" w:before="0" w:after="0"/>
        <w:ind w:firstLine="720"/>
        <w:jc w:val="both"/>
        <w:rPr>
          <w:rFonts w:ascii="PT Astra Serif" w:hAnsi="PT Astra Serif"/>
          <w:szCs w:val="24"/>
          <w:u w:val="single"/>
        </w:rPr>
      </w:pPr>
      <w:r>
        <w:rPr>
          <w:rFonts w:ascii="PT Astra Serif" w:hAnsi="PT Astra Serif"/>
          <w:szCs w:val="24"/>
          <w:u w:val="single"/>
        </w:rPr>
      </w:r>
    </w:p>
    <w:p>
      <w:pPr>
        <w:pStyle w:val="Normal"/>
        <w:ind w:firstLine="709"/>
        <w:jc w:val="both"/>
        <w:rPr>
          <w:rFonts w:ascii="PT Astra Serif" w:hAnsi="PT Astra Serif"/>
          <w:b/>
          <w:sz w:val="24"/>
          <w:szCs w:val="24"/>
        </w:rPr>
      </w:pPr>
      <w:r>
        <w:rPr>
          <w:rFonts w:ascii="PT Astra Serif" w:hAnsi="PT Astra Serif"/>
          <w:b/>
          <w:sz w:val="24"/>
          <w:szCs w:val="24"/>
        </w:rPr>
        <w:t>4.</w:t>
      </w:r>
      <w:r>
        <w:rPr>
          <w:rFonts w:ascii="PT Astra Serif" w:hAnsi="PT Astra Serif"/>
          <w:sz w:val="24"/>
          <w:szCs w:val="24"/>
        </w:rPr>
        <w:t xml:space="preserve"> </w:t>
      </w:r>
      <w:r>
        <w:rPr>
          <w:rFonts w:ascii="PT Astra Serif" w:hAnsi="PT Astra Serif"/>
          <w:b/>
          <w:sz w:val="24"/>
          <w:szCs w:val="24"/>
        </w:rPr>
        <w:t>Порядок оказания услуг связи:</w:t>
      </w:r>
    </w:p>
    <w:p>
      <w:pPr>
        <w:pStyle w:val="Normal"/>
        <w:ind w:firstLine="709"/>
        <w:jc w:val="both"/>
        <w:rPr>
          <w:rFonts w:ascii="PT Astra Serif" w:hAnsi="PT Astra Serif"/>
          <w:sz w:val="24"/>
          <w:szCs w:val="24"/>
        </w:rPr>
      </w:pPr>
      <w:r>
        <w:rPr>
          <w:rFonts w:ascii="PT Astra Serif" w:hAnsi="PT Astra Serif"/>
          <w:sz w:val="24"/>
          <w:szCs w:val="24"/>
        </w:rPr>
        <w:t>4.1.</w:t>
        <w:tab/>
        <w:t xml:space="preserve">Текущий объем Услуг, который должен оказываться Заказчику, последний определяет, направляя Исполнителю Заявки на начало оказания Услуги и прекращение оказания Услуги в письменном виде, на почтовый адрес, указанный в Контракте, а также факс или электронную почту. </w:t>
      </w:r>
    </w:p>
    <w:p>
      <w:pPr>
        <w:pStyle w:val="Normal"/>
        <w:ind w:firstLine="709"/>
        <w:jc w:val="both"/>
        <w:rPr>
          <w:rFonts w:ascii="PT Astra Serif" w:hAnsi="PT Astra Serif"/>
          <w:sz w:val="24"/>
          <w:szCs w:val="24"/>
        </w:rPr>
      </w:pPr>
      <w:r>
        <w:rPr>
          <w:rFonts w:ascii="PT Astra Serif" w:hAnsi="PT Astra Serif"/>
          <w:sz w:val="24"/>
          <w:szCs w:val="24"/>
        </w:rPr>
        <w:t>4.2.</w:t>
        <w:tab/>
        <w:t xml:space="preserve">Заказчик оставляет за собой право в любой момент в период действия Контракта, заказать организацию любой Услуги, предусмотренной настоящим Техническим заданием, или заказать прекращение любой действующей Услуги, исходя из собственных потребностей в соответствии с условиями Контракта. </w:t>
      </w:r>
    </w:p>
    <w:p>
      <w:pPr>
        <w:pStyle w:val="Normal"/>
        <w:ind w:firstLine="709"/>
        <w:jc w:val="both"/>
        <w:rPr>
          <w:rFonts w:ascii="PT Astra Serif" w:hAnsi="PT Astra Serif"/>
          <w:sz w:val="24"/>
          <w:szCs w:val="24"/>
        </w:rPr>
      </w:pPr>
      <w:r>
        <w:rPr>
          <w:rFonts w:ascii="PT Astra Serif" w:hAnsi="PT Astra Serif"/>
          <w:sz w:val="24"/>
          <w:szCs w:val="24"/>
        </w:rPr>
        <w:t>4.3.</w:t>
        <w:tab/>
        <w:t>В заявке заказчик указывает параметры и атрибуты Услуги, в том числе: тип Услуги, дату начала/прекращения оказания Услуги, технические параметры, дополнительные требования.</w:t>
      </w:r>
    </w:p>
    <w:p>
      <w:pPr>
        <w:pStyle w:val="Normal"/>
        <w:ind w:firstLine="709"/>
        <w:jc w:val="both"/>
        <w:rPr>
          <w:rFonts w:ascii="PT Astra Serif" w:hAnsi="PT Astra Serif"/>
          <w:sz w:val="24"/>
          <w:szCs w:val="24"/>
        </w:rPr>
      </w:pPr>
      <w:r>
        <w:rPr>
          <w:rFonts w:ascii="PT Astra Serif" w:hAnsi="PT Astra Serif"/>
          <w:sz w:val="24"/>
          <w:szCs w:val="24"/>
        </w:rPr>
        <w:t>4.4.</w:t>
        <w:tab/>
        <w:t xml:space="preserve"> Идентификатором Услуги является её уникальный номер, который закрепляется за Услугой в рамках Контракта при начале её оказания, и после прекращения оказания Услуги не присваивается другой Услуге в рамках Контракта. Номер Услуги используется во всех документах, предусмотренных Контрактом (отчётные документы, акты и пр.), и при обращении в службу технической поддержки Исполнителя.</w:t>
      </w:r>
    </w:p>
    <w:p>
      <w:pPr>
        <w:pStyle w:val="Normal"/>
        <w:ind w:firstLine="709"/>
        <w:jc w:val="both"/>
        <w:rPr>
          <w:rFonts w:ascii="PT Astra Serif" w:hAnsi="PT Astra Serif"/>
          <w:sz w:val="24"/>
          <w:szCs w:val="24"/>
        </w:rPr>
      </w:pPr>
      <w:r>
        <w:rPr>
          <w:rFonts w:ascii="PT Astra Serif" w:hAnsi="PT Astra Serif"/>
          <w:sz w:val="24"/>
          <w:szCs w:val="24"/>
        </w:rPr>
        <w:t>4.5.</w:t>
        <w:tab/>
        <w:t>Оказание услуг осуществляется на безлимитной основе на условиях ежемесячной абонентской платы в размерах, предусмотренных Контрактом.</w:t>
      </w:r>
    </w:p>
    <w:p>
      <w:pPr>
        <w:pStyle w:val="Normal"/>
        <w:ind w:firstLine="709"/>
        <w:jc w:val="both"/>
        <w:rPr>
          <w:rFonts w:ascii="PT Astra Serif" w:hAnsi="PT Astra Serif"/>
          <w:sz w:val="24"/>
          <w:szCs w:val="24"/>
        </w:rPr>
      </w:pPr>
      <w:r>
        <w:rPr>
          <w:rFonts w:ascii="PT Astra Serif" w:hAnsi="PT Astra Serif"/>
          <w:sz w:val="24"/>
          <w:szCs w:val="24"/>
        </w:rPr>
        <w:t>4.6.</w:t>
        <w:tab/>
        <w:t>Все кабельные соединения и устройства сети исполнителя до точки разграничения ответственности между Исполнителем и Заказчиком обслуживаются Исполнителем. Точкой разграничения ответственности является оконечное устройство Исполнителя расположенное в соответствующем корпусе Заказчика.</w:t>
      </w:r>
    </w:p>
    <w:p>
      <w:pPr>
        <w:pStyle w:val="Normal"/>
        <w:ind w:firstLine="709"/>
        <w:jc w:val="both"/>
        <w:rPr>
          <w:rFonts w:ascii="PT Astra Serif" w:hAnsi="PT Astra Serif"/>
          <w:sz w:val="24"/>
          <w:szCs w:val="24"/>
        </w:rPr>
      </w:pPr>
      <w:r>
        <w:rPr>
          <w:rFonts w:ascii="PT Astra Serif" w:hAnsi="PT Astra Serif"/>
          <w:sz w:val="24"/>
          <w:szCs w:val="24"/>
        </w:rPr>
        <w:t>4.7.</w:t>
        <w:tab/>
        <w:t xml:space="preserve">Входящий и исходящий трафик Заказчика внутри сети Исполнителя не лимитируется.  </w:t>
      </w:r>
    </w:p>
    <w:p>
      <w:pPr>
        <w:pStyle w:val="Normal"/>
        <w:ind w:firstLine="709"/>
        <w:jc w:val="both"/>
        <w:rPr>
          <w:rFonts w:ascii="PT Astra Serif" w:hAnsi="PT Astra Serif"/>
          <w:sz w:val="24"/>
          <w:szCs w:val="24"/>
        </w:rPr>
      </w:pPr>
      <w:r>
        <w:rPr>
          <w:rFonts w:ascii="PT Astra Serif" w:hAnsi="PT Astra Serif"/>
          <w:sz w:val="24"/>
          <w:szCs w:val="24"/>
        </w:rPr>
        <w:t>4.8.</w:t>
        <w:tab/>
        <w:t>Обеспечение круглосуточной технической поддержки.</w:t>
      </w:r>
    </w:p>
    <w:p>
      <w:pPr>
        <w:pStyle w:val="Normal"/>
        <w:ind w:firstLine="709"/>
        <w:jc w:val="both"/>
        <w:rPr>
          <w:rFonts w:ascii="PT Astra Serif" w:hAnsi="PT Astra Serif"/>
          <w:sz w:val="24"/>
          <w:szCs w:val="24"/>
        </w:rPr>
      </w:pPr>
      <w:r>
        <w:rPr>
          <w:rFonts w:ascii="PT Astra Serif" w:hAnsi="PT Astra Serif"/>
          <w:sz w:val="24"/>
          <w:szCs w:val="24"/>
        </w:rPr>
        <w:t>4.9.</w:t>
        <w:tab/>
        <w:t>В случае возникновения сбоев в предоставляемых услугах Исполнитель обеспечивает прибытие на объект технического специалиста в течение одного часа с момента получения уведомления от Заказчика.</w:t>
      </w:r>
    </w:p>
    <w:p>
      <w:pPr>
        <w:pStyle w:val="Normal"/>
        <w:ind w:firstLine="709"/>
        <w:jc w:val="both"/>
        <w:rPr>
          <w:rFonts w:ascii="PT Astra Serif" w:hAnsi="PT Astra Serif"/>
          <w:sz w:val="24"/>
          <w:szCs w:val="24"/>
        </w:rPr>
      </w:pPr>
      <w:r>
        <w:rPr>
          <w:rFonts w:ascii="PT Astra Serif" w:hAnsi="PT Astra Serif"/>
          <w:sz w:val="24"/>
          <w:szCs w:val="24"/>
        </w:rPr>
        <w:t>4.10.</w:t>
        <w:tab/>
        <w:t>Устранение возникающих неполадок, не требующих проведения ремонтно-восстановительных работ, производится в течение 2 часов с момента уведомления.</w:t>
      </w:r>
    </w:p>
    <w:p>
      <w:pPr>
        <w:pStyle w:val="Normal"/>
        <w:ind w:firstLine="709"/>
        <w:jc w:val="both"/>
        <w:rPr>
          <w:rFonts w:ascii="PT Astra Serif" w:hAnsi="PT Astra Serif"/>
          <w:sz w:val="24"/>
          <w:szCs w:val="24"/>
        </w:rPr>
      </w:pPr>
      <w:r>
        <w:rPr>
          <w:rFonts w:ascii="PT Astra Serif" w:hAnsi="PT Astra Serif"/>
          <w:sz w:val="24"/>
          <w:szCs w:val="24"/>
        </w:rPr>
        <w:t>4.11.</w:t>
        <w:tab/>
        <w:t>Устранение возникающих неполадок, требующих проведения ремонтно-восстановительных работ, производится в течение 24 часов с момента уведомления.</w:t>
      </w:r>
    </w:p>
    <w:p>
      <w:pPr>
        <w:pStyle w:val="Normal"/>
        <w:ind w:firstLine="709"/>
        <w:jc w:val="both"/>
        <w:rPr>
          <w:rFonts w:ascii="PT Astra Serif" w:hAnsi="PT Astra Serif"/>
          <w:sz w:val="24"/>
          <w:szCs w:val="24"/>
        </w:rPr>
      </w:pPr>
      <w:r>
        <w:rPr>
          <w:rFonts w:ascii="PT Astra Serif" w:hAnsi="PT Astra Serif"/>
          <w:sz w:val="24"/>
          <w:szCs w:val="24"/>
        </w:rPr>
        <w:t>4.12.</w:t>
        <w:tab/>
        <w:t>При проведении плановых работ на станционном оборудовании и линейно-кабельных сооружениях связи в период с 09.00 часов до 18.00 часов производится отключение абонентских устройств на срок не более одного часа, с предварительным уведомлением Заказчика не менее чем за 48 часов до начала работ. При необходимости проведения плановых работ в период с 09.00 часов до 18.00 часов свыше одного часа, Исполнитель согласовывает продолжительность отключения и график проведения работ с Заказчиком не менее чем за 48 часов до начала проведения работ.</w:t>
      </w:r>
    </w:p>
    <w:p>
      <w:pPr>
        <w:pStyle w:val="118"/>
        <w:spacing w:lineRule="auto" w:line="240" w:before="0" w:after="0"/>
        <w:ind w:firstLine="709"/>
        <w:rPr>
          <w:rFonts w:ascii="PT Astra Serif" w:hAnsi="PT Astra Serif"/>
          <w:szCs w:val="24"/>
          <w:u w:val="single"/>
        </w:rPr>
      </w:pPr>
      <w:r>
        <w:rPr>
          <w:rFonts w:ascii="PT Astra Serif" w:hAnsi="PT Astra Serif"/>
          <w:szCs w:val="24"/>
          <w:u w:val="single"/>
        </w:rPr>
      </w:r>
    </w:p>
    <w:p>
      <w:pPr>
        <w:pStyle w:val="118"/>
        <w:spacing w:lineRule="auto" w:line="240" w:before="0" w:after="0"/>
        <w:ind w:firstLine="709"/>
        <w:rPr>
          <w:rFonts w:ascii="PT Astra Serif" w:hAnsi="PT Astra Serif"/>
          <w:b/>
          <w:szCs w:val="24"/>
        </w:rPr>
      </w:pPr>
      <w:r>
        <w:rPr>
          <w:rFonts w:ascii="PT Astra Serif" w:hAnsi="PT Astra Serif"/>
          <w:b/>
          <w:szCs w:val="24"/>
        </w:rPr>
        <w:t>5.</w:t>
      </w:r>
      <w:r>
        <w:rPr>
          <w:b/>
        </w:rPr>
        <w:t xml:space="preserve"> </w:t>
      </w:r>
      <w:r>
        <w:rPr>
          <w:rFonts w:ascii="PT Astra Serif" w:hAnsi="PT Astra Serif"/>
          <w:b/>
          <w:szCs w:val="24"/>
        </w:rPr>
        <w:t>Функциональные требования к личному кабинету услуги «SIP-Trunk»:</w:t>
      </w:r>
    </w:p>
    <w:p>
      <w:pPr>
        <w:pStyle w:val="118"/>
        <w:spacing w:lineRule="auto" w:line="240" w:before="0" w:after="0"/>
        <w:ind w:firstLine="720"/>
        <w:jc w:val="both"/>
        <w:rPr>
          <w:rFonts w:ascii="PT Astra Serif" w:hAnsi="PT Astra Serif"/>
          <w:szCs w:val="24"/>
        </w:rPr>
      </w:pPr>
      <w:r>
        <w:rPr>
          <w:rFonts w:ascii="PT Astra Serif" w:hAnsi="PT Astra Serif"/>
          <w:szCs w:val="24"/>
        </w:rPr>
        <w:t>Управление Услугой «SIP-Trunk» должно осуществляться Администратором в WEB-интерфейсе Администратора (Личный кабинет). Функциональные требования к личному кабинету:</w:t>
      </w:r>
    </w:p>
    <w:p>
      <w:pPr>
        <w:pStyle w:val="118"/>
        <w:spacing w:lineRule="auto" w:line="240" w:before="0" w:after="0"/>
        <w:ind w:firstLine="720"/>
        <w:rPr>
          <w:rFonts w:ascii="PT Astra Serif" w:hAnsi="PT Astra Serif"/>
          <w:szCs w:val="24"/>
        </w:rPr>
      </w:pPr>
      <w:r>
        <w:rPr>
          <w:rFonts w:ascii="PT Astra Serif" w:hAnsi="PT Astra Serif"/>
          <w:szCs w:val="24"/>
        </w:rPr>
        <w:t>•</w:t>
      </w:r>
      <w:r>
        <w:rPr>
          <w:rFonts w:ascii="PT Astra Serif" w:hAnsi="PT Astra Serif"/>
          <w:szCs w:val="24"/>
        </w:rPr>
        <w:tab/>
        <w:t>Создание/редактирование Пользователей и групп Пользователей;</w:t>
      </w:r>
    </w:p>
    <w:p>
      <w:pPr>
        <w:pStyle w:val="118"/>
        <w:spacing w:lineRule="auto" w:line="240" w:before="0" w:after="0"/>
        <w:ind w:firstLine="720"/>
        <w:rPr>
          <w:rFonts w:ascii="PT Astra Serif" w:hAnsi="PT Astra Serif"/>
          <w:szCs w:val="24"/>
        </w:rPr>
      </w:pPr>
      <w:r>
        <w:rPr>
          <w:rFonts w:ascii="PT Astra Serif" w:hAnsi="PT Astra Serif"/>
          <w:szCs w:val="24"/>
        </w:rPr>
        <w:t>•</w:t>
      </w:r>
      <w:r>
        <w:rPr>
          <w:rFonts w:ascii="PT Astra Serif" w:hAnsi="PT Astra Serif"/>
          <w:szCs w:val="24"/>
        </w:rPr>
        <w:tab/>
        <w:t>Настройка и создание правил маршрутизации звонков, определяющих направление переадресации входящего звонка:</w:t>
      </w:r>
    </w:p>
    <w:p>
      <w:pPr>
        <w:pStyle w:val="118"/>
        <w:spacing w:lineRule="auto" w:line="240" w:before="0" w:after="0"/>
        <w:ind w:firstLine="720"/>
        <w:rPr>
          <w:rFonts w:ascii="PT Astra Serif" w:hAnsi="PT Astra Serif"/>
          <w:szCs w:val="24"/>
        </w:rPr>
      </w:pPr>
      <w:r>
        <w:rPr>
          <w:rFonts w:ascii="PT Astra Serif" w:hAnsi="PT Astra Serif"/>
          <w:szCs w:val="24"/>
        </w:rPr>
        <w:t>- переадресация по префиксу номера;</w:t>
      </w:r>
    </w:p>
    <w:p>
      <w:pPr>
        <w:pStyle w:val="118"/>
        <w:spacing w:lineRule="auto" w:line="240" w:before="0" w:after="0"/>
        <w:ind w:firstLine="720"/>
        <w:rPr>
          <w:rFonts w:ascii="PT Astra Serif" w:hAnsi="PT Astra Serif"/>
          <w:szCs w:val="24"/>
        </w:rPr>
      </w:pPr>
      <w:r>
        <w:rPr>
          <w:rFonts w:ascii="PT Astra Serif" w:hAnsi="PT Astra Serif"/>
          <w:szCs w:val="24"/>
        </w:rPr>
        <w:t>- возможность выставить время работы каждого правила указав: часы, минуты, дни недели;</w:t>
      </w:r>
    </w:p>
    <w:p>
      <w:pPr>
        <w:pStyle w:val="118"/>
        <w:spacing w:lineRule="auto" w:line="240" w:before="0" w:after="0"/>
        <w:ind w:firstLine="720"/>
        <w:rPr>
          <w:rFonts w:ascii="PT Astra Serif" w:hAnsi="PT Astra Serif"/>
          <w:szCs w:val="24"/>
        </w:rPr>
      </w:pPr>
      <w:r>
        <w:rPr>
          <w:rFonts w:ascii="PT Astra Serif" w:hAnsi="PT Astra Serif"/>
          <w:szCs w:val="24"/>
        </w:rPr>
        <w:t>- возможность выставить переадресацию на следующие объекты: голосовой сценарий IVR, завершение вызова;</w:t>
      </w:r>
    </w:p>
    <w:p>
      <w:pPr>
        <w:pStyle w:val="118"/>
        <w:spacing w:lineRule="auto" w:line="240" w:before="0" w:after="0"/>
        <w:ind w:firstLine="720"/>
        <w:rPr>
          <w:rFonts w:ascii="PT Astra Serif" w:hAnsi="PT Astra Serif"/>
          <w:szCs w:val="24"/>
        </w:rPr>
      </w:pPr>
      <w:r>
        <w:rPr>
          <w:rFonts w:ascii="PT Astra Serif" w:hAnsi="PT Astra Serif"/>
          <w:szCs w:val="24"/>
        </w:rPr>
        <w:t>- наличие функциональной кнопки «выключить/включить» для каждого правила;</w:t>
      </w:r>
    </w:p>
    <w:p>
      <w:pPr>
        <w:pStyle w:val="118"/>
        <w:spacing w:lineRule="auto" w:line="240" w:before="0" w:after="0"/>
        <w:ind w:firstLine="720"/>
        <w:rPr>
          <w:rFonts w:ascii="PT Astra Serif" w:hAnsi="PT Astra Serif"/>
          <w:szCs w:val="24"/>
        </w:rPr>
      </w:pPr>
      <w:r>
        <w:rPr>
          <w:rFonts w:ascii="PT Astra Serif" w:hAnsi="PT Astra Serif"/>
          <w:szCs w:val="24"/>
        </w:rPr>
        <w:t>- возможность создания не менее 20 правил маршрутизации для каждого номера индивидуально.</w:t>
      </w:r>
    </w:p>
    <w:p>
      <w:pPr>
        <w:pStyle w:val="118"/>
        <w:spacing w:lineRule="auto" w:line="240" w:before="0" w:after="0"/>
        <w:ind w:firstLine="720"/>
        <w:rPr>
          <w:rFonts w:ascii="PT Astra Serif" w:hAnsi="PT Astra Serif"/>
          <w:szCs w:val="24"/>
        </w:rPr>
      </w:pPr>
      <w:r>
        <w:rPr>
          <w:rFonts w:ascii="PT Astra Serif" w:hAnsi="PT Astra Serif"/>
          <w:szCs w:val="24"/>
        </w:rPr>
        <w:t>•</w:t>
      </w:r>
      <w:r>
        <w:rPr>
          <w:rFonts w:ascii="PT Astra Serif" w:hAnsi="PT Astra Serif"/>
          <w:szCs w:val="24"/>
        </w:rPr>
        <w:tab/>
        <w:t>Создание и настройка голосовых сценариев обработки вызовов (IVR-сценарии), с возможностью загрузки звукового файла;</w:t>
      </w:r>
    </w:p>
    <w:p>
      <w:pPr>
        <w:pStyle w:val="118"/>
        <w:spacing w:lineRule="auto" w:line="240" w:before="0" w:after="0"/>
        <w:ind w:firstLine="720"/>
        <w:rPr>
          <w:rFonts w:ascii="PT Astra Serif" w:hAnsi="PT Astra Serif"/>
          <w:szCs w:val="24"/>
        </w:rPr>
      </w:pPr>
      <w:r>
        <w:rPr>
          <w:rFonts w:ascii="PT Astra Serif" w:hAnsi="PT Astra Serif"/>
          <w:szCs w:val="24"/>
        </w:rPr>
        <w:t>•</w:t>
      </w:r>
      <w:r>
        <w:rPr>
          <w:rFonts w:ascii="PT Astra Serif" w:hAnsi="PT Astra Serif"/>
          <w:szCs w:val="24"/>
        </w:rPr>
        <w:tab/>
        <w:t>Возможность добавления нескольких «SIP trunk»;</w:t>
      </w:r>
    </w:p>
    <w:p>
      <w:pPr>
        <w:pStyle w:val="118"/>
        <w:spacing w:lineRule="auto" w:line="240" w:before="0" w:after="0"/>
        <w:ind w:firstLine="720"/>
        <w:rPr>
          <w:rFonts w:ascii="PT Astra Serif" w:hAnsi="PT Astra Serif"/>
          <w:szCs w:val="24"/>
        </w:rPr>
      </w:pPr>
      <w:r>
        <w:rPr>
          <w:rFonts w:ascii="PT Astra Serif" w:hAnsi="PT Astra Serif"/>
          <w:szCs w:val="24"/>
        </w:rPr>
        <w:t>•</w:t>
      </w:r>
      <w:r>
        <w:rPr>
          <w:rFonts w:ascii="PT Astra Serif" w:hAnsi="PT Astra Serif"/>
          <w:szCs w:val="24"/>
        </w:rPr>
        <w:tab/>
        <w:t>Раздел настройки «SIP Trunk», в котором возможно:</w:t>
      </w:r>
    </w:p>
    <w:p>
      <w:pPr>
        <w:pStyle w:val="118"/>
        <w:spacing w:lineRule="auto" w:line="240" w:before="0" w:after="0"/>
        <w:ind w:firstLine="720"/>
        <w:rPr>
          <w:rFonts w:ascii="PT Astra Serif" w:hAnsi="PT Astra Serif"/>
          <w:szCs w:val="24"/>
        </w:rPr>
      </w:pPr>
      <w:r>
        <w:rPr>
          <w:rFonts w:ascii="PT Astra Serif" w:hAnsi="PT Astra Serif"/>
          <w:szCs w:val="24"/>
        </w:rPr>
        <w:t>- настроить количество соединительных линий;</w:t>
      </w:r>
    </w:p>
    <w:p>
      <w:pPr>
        <w:pStyle w:val="118"/>
        <w:spacing w:lineRule="auto" w:line="240" w:before="0" w:after="0"/>
        <w:ind w:firstLine="720"/>
        <w:rPr>
          <w:rFonts w:ascii="PT Astra Serif" w:hAnsi="PT Astra Serif"/>
          <w:szCs w:val="24"/>
        </w:rPr>
      </w:pPr>
      <w:r>
        <w:rPr>
          <w:rFonts w:ascii="PT Astra Serif" w:hAnsi="PT Astra Serif"/>
          <w:szCs w:val="24"/>
        </w:rPr>
        <w:t>- выключить/включить «SIP Trunk», с помощью функциональной кнопки;</w:t>
      </w:r>
    </w:p>
    <w:p>
      <w:pPr>
        <w:pStyle w:val="118"/>
        <w:spacing w:lineRule="auto" w:line="240" w:before="0" w:after="0"/>
        <w:ind w:firstLine="720"/>
        <w:rPr>
          <w:rFonts w:ascii="PT Astra Serif" w:hAnsi="PT Astra Serif"/>
          <w:szCs w:val="24"/>
        </w:rPr>
      </w:pPr>
      <w:r>
        <w:rPr>
          <w:rFonts w:ascii="PT Astra Serif" w:hAnsi="PT Astra Serif"/>
          <w:szCs w:val="24"/>
        </w:rPr>
        <w:t>- создать «регулярное выражение» - шаблон, позволяющий гибко определять номера, которые будут маршрутизироваться в соответствующий «SIP Trunk»</w:t>
      </w:r>
    </w:p>
    <w:p>
      <w:pPr>
        <w:pStyle w:val="118"/>
        <w:spacing w:lineRule="auto" w:line="240" w:before="0" w:after="0"/>
        <w:ind w:firstLine="720"/>
        <w:jc w:val="both"/>
        <w:rPr>
          <w:rFonts w:ascii="PT Astra Serif" w:hAnsi="PT Astra Serif"/>
          <w:szCs w:val="24"/>
        </w:rPr>
      </w:pPr>
      <w:r>
        <w:rPr>
          <w:rFonts w:ascii="PT Astra Serif" w:hAnsi="PT Astra Serif"/>
          <w:szCs w:val="24"/>
        </w:rPr>
        <w:t>- осуществлять исходящие вызовы в ССОП с номеров, предоставляемых исполнителем и определённых в пункте 3 настоящего технического задания. При этом, в личном кабинете, должна присутствовать возможность указать источник формирования номера «А» при исходящем вызове: из поля «From» (сообщения «INVITE») или задать номер для всех вызовов «по умолчанию».</w:t>
      </w:r>
    </w:p>
    <w:p>
      <w:pPr>
        <w:pStyle w:val="118"/>
        <w:spacing w:lineRule="auto" w:line="240" w:before="0" w:after="0"/>
        <w:ind w:firstLine="720"/>
        <w:rPr>
          <w:rFonts w:ascii="PT Astra Serif" w:hAnsi="PT Astra Serif"/>
          <w:szCs w:val="24"/>
        </w:rPr>
      </w:pPr>
      <w:r>
        <w:rPr>
          <w:rFonts w:ascii="PT Astra Serif" w:hAnsi="PT Astra Serif"/>
          <w:szCs w:val="24"/>
        </w:rPr>
        <w:t>•</w:t>
      </w:r>
      <w:r>
        <w:rPr>
          <w:rFonts w:ascii="PT Astra Serif" w:hAnsi="PT Astra Serif"/>
          <w:szCs w:val="24"/>
        </w:rPr>
        <w:tab/>
        <w:t>Получение статистики по звонкам, содержащей в себе данные:</w:t>
      </w:r>
    </w:p>
    <w:p>
      <w:pPr>
        <w:pStyle w:val="118"/>
        <w:spacing w:lineRule="auto" w:line="240" w:before="0" w:after="0"/>
        <w:ind w:firstLine="720"/>
        <w:rPr>
          <w:rFonts w:ascii="PT Astra Serif" w:hAnsi="PT Astra Serif"/>
          <w:szCs w:val="24"/>
        </w:rPr>
      </w:pPr>
      <w:r>
        <w:rPr>
          <w:rFonts w:ascii="PT Astra Serif" w:hAnsi="PT Astra Serif"/>
          <w:szCs w:val="24"/>
        </w:rPr>
        <w:t>- дата вызова;</w:t>
      </w:r>
    </w:p>
    <w:p>
      <w:pPr>
        <w:pStyle w:val="118"/>
        <w:spacing w:lineRule="auto" w:line="240" w:before="0" w:after="0"/>
        <w:ind w:firstLine="720"/>
        <w:rPr>
          <w:rFonts w:ascii="PT Astra Serif" w:hAnsi="PT Astra Serif"/>
          <w:szCs w:val="24"/>
        </w:rPr>
      </w:pPr>
      <w:r>
        <w:rPr>
          <w:rFonts w:ascii="PT Astra Serif" w:hAnsi="PT Astra Serif"/>
          <w:szCs w:val="24"/>
        </w:rPr>
        <w:t>- время вызова;</w:t>
      </w:r>
    </w:p>
    <w:p>
      <w:pPr>
        <w:pStyle w:val="118"/>
        <w:spacing w:lineRule="auto" w:line="240" w:before="0" w:after="0"/>
        <w:ind w:firstLine="720"/>
        <w:rPr>
          <w:rFonts w:ascii="PT Astra Serif" w:hAnsi="PT Astra Serif"/>
          <w:szCs w:val="24"/>
        </w:rPr>
      </w:pPr>
      <w:r>
        <w:rPr>
          <w:rFonts w:ascii="PT Astra Serif" w:hAnsi="PT Astra Serif"/>
          <w:szCs w:val="24"/>
        </w:rPr>
        <w:t>- имя вызывающего;</w:t>
      </w:r>
    </w:p>
    <w:p>
      <w:pPr>
        <w:pStyle w:val="118"/>
        <w:spacing w:lineRule="auto" w:line="240" w:before="0" w:after="0"/>
        <w:ind w:firstLine="720"/>
        <w:rPr>
          <w:rFonts w:ascii="PT Astra Serif" w:hAnsi="PT Astra Serif"/>
          <w:szCs w:val="24"/>
        </w:rPr>
      </w:pPr>
      <w:r>
        <w:rPr>
          <w:rFonts w:ascii="PT Astra Serif" w:hAnsi="PT Astra Serif"/>
          <w:szCs w:val="24"/>
        </w:rPr>
        <w:t>- номер вызывающего;</w:t>
      </w:r>
    </w:p>
    <w:p>
      <w:pPr>
        <w:pStyle w:val="118"/>
        <w:spacing w:lineRule="auto" w:line="240" w:before="0" w:after="0"/>
        <w:ind w:firstLine="720"/>
        <w:rPr>
          <w:rFonts w:ascii="PT Astra Serif" w:hAnsi="PT Astra Serif"/>
          <w:szCs w:val="24"/>
        </w:rPr>
      </w:pPr>
      <w:r>
        <w:rPr>
          <w:rFonts w:ascii="PT Astra Serif" w:hAnsi="PT Astra Serif"/>
          <w:szCs w:val="24"/>
        </w:rPr>
        <w:t>- номер вызываемого;</w:t>
      </w:r>
    </w:p>
    <w:p>
      <w:pPr>
        <w:pStyle w:val="118"/>
        <w:spacing w:lineRule="auto" w:line="240" w:before="0" w:after="0"/>
        <w:ind w:firstLine="720"/>
        <w:rPr>
          <w:rFonts w:ascii="PT Astra Serif" w:hAnsi="PT Astra Serif"/>
          <w:szCs w:val="24"/>
        </w:rPr>
      </w:pPr>
      <w:r>
        <w:rPr>
          <w:rFonts w:ascii="PT Astra Serif" w:hAnsi="PT Astra Serif"/>
          <w:szCs w:val="24"/>
        </w:rPr>
        <w:t>- тип звонка (входящий/исходящий);</w:t>
      </w:r>
    </w:p>
    <w:p>
      <w:pPr>
        <w:pStyle w:val="118"/>
        <w:spacing w:lineRule="auto" w:line="240" w:before="0" w:after="0"/>
        <w:ind w:firstLine="720"/>
        <w:rPr>
          <w:rFonts w:ascii="PT Astra Serif" w:hAnsi="PT Astra Serif"/>
          <w:szCs w:val="24"/>
        </w:rPr>
      </w:pPr>
      <w:r>
        <w:rPr>
          <w:rFonts w:ascii="PT Astra Serif" w:hAnsi="PT Astra Serif"/>
          <w:szCs w:val="24"/>
        </w:rPr>
        <w:t>- длительность;</w:t>
      </w:r>
    </w:p>
    <w:p>
      <w:pPr>
        <w:pStyle w:val="118"/>
        <w:spacing w:lineRule="auto" w:line="240" w:before="0" w:after="0"/>
        <w:ind w:firstLine="720"/>
        <w:rPr>
          <w:rFonts w:ascii="PT Astra Serif" w:hAnsi="PT Astra Serif"/>
          <w:szCs w:val="24"/>
        </w:rPr>
      </w:pPr>
      <w:r>
        <w:rPr>
          <w:rFonts w:ascii="PT Astra Serif" w:hAnsi="PT Astra Serif"/>
          <w:szCs w:val="24"/>
        </w:rPr>
        <w:t>- протокол вызова (лог).</w:t>
      </w:r>
    </w:p>
    <w:p>
      <w:pPr>
        <w:pStyle w:val="118"/>
        <w:spacing w:lineRule="auto" w:line="240" w:before="0" w:after="0"/>
        <w:ind w:firstLine="720"/>
        <w:rPr>
          <w:rFonts w:ascii="PT Astra Serif" w:hAnsi="PT Astra Serif"/>
          <w:szCs w:val="24"/>
        </w:rPr>
      </w:pPr>
      <w:r>
        <w:rPr>
          <w:rFonts w:ascii="PT Astra Serif" w:hAnsi="PT Astra Serif"/>
          <w:szCs w:val="24"/>
        </w:rPr>
        <w:t>•</w:t>
      </w:r>
      <w:r>
        <w:rPr>
          <w:rFonts w:ascii="PT Astra Serif" w:hAnsi="PT Astra Serif"/>
          <w:szCs w:val="24"/>
        </w:rPr>
        <w:tab/>
        <w:t>Наличие журнала операций, для просмотра действий пользователей. Журнал должен содержать в себе поля:</w:t>
      </w:r>
    </w:p>
    <w:p>
      <w:pPr>
        <w:pStyle w:val="118"/>
        <w:spacing w:lineRule="auto" w:line="240" w:before="0" w:after="0"/>
        <w:ind w:firstLine="720"/>
        <w:rPr>
          <w:rFonts w:ascii="PT Astra Serif" w:hAnsi="PT Astra Serif"/>
          <w:szCs w:val="24"/>
        </w:rPr>
      </w:pPr>
      <w:r>
        <w:rPr>
          <w:rFonts w:ascii="PT Astra Serif" w:hAnsi="PT Astra Serif"/>
          <w:szCs w:val="24"/>
        </w:rPr>
        <w:t>- дата;</w:t>
      </w:r>
    </w:p>
    <w:p>
      <w:pPr>
        <w:pStyle w:val="118"/>
        <w:spacing w:lineRule="auto" w:line="240" w:before="0" w:after="0"/>
        <w:ind w:firstLine="720"/>
        <w:rPr>
          <w:rFonts w:ascii="PT Astra Serif" w:hAnsi="PT Astra Serif"/>
          <w:szCs w:val="24"/>
        </w:rPr>
      </w:pPr>
      <w:r>
        <w:rPr>
          <w:rFonts w:ascii="PT Astra Serif" w:hAnsi="PT Astra Serif"/>
          <w:szCs w:val="24"/>
        </w:rPr>
        <w:t>- время;</w:t>
      </w:r>
    </w:p>
    <w:p>
      <w:pPr>
        <w:pStyle w:val="118"/>
        <w:spacing w:lineRule="auto" w:line="240" w:before="0" w:after="0"/>
        <w:ind w:firstLine="720"/>
        <w:rPr>
          <w:rFonts w:ascii="PT Astra Serif" w:hAnsi="PT Astra Serif"/>
          <w:szCs w:val="24"/>
        </w:rPr>
      </w:pPr>
      <w:r>
        <w:rPr>
          <w:rFonts w:ascii="PT Astra Serif" w:hAnsi="PT Astra Serif"/>
          <w:szCs w:val="24"/>
        </w:rPr>
        <w:t>- пользователь;</w:t>
      </w:r>
    </w:p>
    <w:p>
      <w:pPr>
        <w:pStyle w:val="118"/>
        <w:spacing w:lineRule="auto" w:line="240" w:before="0" w:after="0"/>
        <w:ind w:firstLine="720"/>
        <w:rPr>
          <w:rFonts w:ascii="PT Astra Serif" w:hAnsi="PT Astra Serif"/>
          <w:szCs w:val="24"/>
        </w:rPr>
      </w:pPr>
      <w:r>
        <w:rPr>
          <w:rFonts w:ascii="PT Astra Serif" w:hAnsi="PT Astra Serif"/>
          <w:szCs w:val="24"/>
        </w:rPr>
        <w:t>- какое действие совершил;</w:t>
      </w:r>
    </w:p>
    <w:p>
      <w:pPr>
        <w:pStyle w:val="118"/>
        <w:spacing w:lineRule="auto" w:line="240" w:before="0" w:after="0"/>
        <w:ind w:firstLine="720"/>
        <w:rPr>
          <w:rFonts w:ascii="PT Astra Serif" w:hAnsi="PT Astra Serif"/>
          <w:szCs w:val="24"/>
        </w:rPr>
      </w:pPr>
      <w:r>
        <w:rPr>
          <w:rFonts w:ascii="PT Astra Serif" w:hAnsi="PT Astra Serif"/>
          <w:szCs w:val="24"/>
        </w:rPr>
        <w:t>- логин пользователя.</w:t>
      </w:r>
    </w:p>
    <w:p>
      <w:pPr>
        <w:pStyle w:val="118"/>
        <w:spacing w:lineRule="auto" w:line="240" w:before="0" w:after="0"/>
        <w:ind w:firstLine="720"/>
        <w:rPr>
          <w:rFonts w:ascii="PT Astra Serif" w:hAnsi="PT Astra Serif"/>
          <w:szCs w:val="24"/>
        </w:rPr>
      </w:pPr>
      <w:r>
        <w:rPr>
          <w:rFonts w:ascii="PT Astra Serif" w:hAnsi="PT Astra Serif"/>
          <w:szCs w:val="24"/>
        </w:rPr>
        <w:t>•</w:t>
      </w:r>
      <w:r>
        <w:rPr>
          <w:rFonts w:ascii="PT Astra Serif" w:hAnsi="PT Astra Serif"/>
          <w:szCs w:val="24"/>
        </w:rPr>
        <w:tab/>
        <w:t xml:space="preserve">Раздел по оплате и начислениям, в котором будет доступно: </w:t>
      </w:r>
    </w:p>
    <w:p>
      <w:pPr>
        <w:pStyle w:val="118"/>
        <w:spacing w:lineRule="auto" w:line="240" w:before="0" w:after="0"/>
        <w:ind w:firstLine="720"/>
        <w:rPr>
          <w:rFonts w:ascii="PT Astra Serif" w:hAnsi="PT Astra Serif"/>
          <w:szCs w:val="24"/>
        </w:rPr>
      </w:pPr>
      <w:r>
        <w:rPr>
          <w:rFonts w:ascii="PT Astra Serif" w:hAnsi="PT Astra Serif"/>
          <w:szCs w:val="24"/>
        </w:rPr>
        <w:t>- расход денежных средств в текущем месяце;</w:t>
      </w:r>
    </w:p>
    <w:p>
      <w:pPr>
        <w:pStyle w:val="118"/>
        <w:spacing w:lineRule="auto" w:line="240" w:before="0" w:after="0"/>
        <w:ind w:firstLine="720"/>
        <w:rPr>
          <w:rFonts w:ascii="PT Astra Serif" w:hAnsi="PT Astra Serif"/>
          <w:szCs w:val="24"/>
        </w:rPr>
      </w:pPr>
      <w:r>
        <w:rPr>
          <w:rFonts w:ascii="PT Astra Serif" w:hAnsi="PT Astra Serif"/>
          <w:szCs w:val="24"/>
        </w:rPr>
        <w:t>- текущее состояние счета;</w:t>
      </w:r>
    </w:p>
    <w:p>
      <w:pPr>
        <w:pStyle w:val="118"/>
        <w:spacing w:lineRule="auto" w:line="240" w:before="0" w:after="0"/>
        <w:ind w:firstLine="720"/>
        <w:rPr>
          <w:rFonts w:ascii="PT Astra Serif" w:hAnsi="PT Astra Serif"/>
          <w:szCs w:val="24"/>
        </w:rPr>
      </w:pPr>
      <w:r>
        <w:rPr>
          <w:rFonts w:ascii="PT Astra Serif" w:hAnsi="PT Astra Serif"/>
          <w:szCs w:val="24"/>
        </w:rPr>
        <w:t>- приход денежных средств в текущем месяце;</w:t>
      </w:r>
    </w:p>
    <w:p>
      <w:pPr>
        <w:pStyle w:val="118"/>
        <w:spacing w:lineRule="auto" w:line="240" w:before="0" w:after="0"/>
        <w:ind w:firstLine="720"/>
        <w:rPr>
          <w:rFonts w:ascii="PT Astra Serif" w:hAnsi="PT Astra Serif"/>
          <w:szCs w:val="24"/>
        </w:rPr>
      </w:pPr>
      <w:r>
        <w:rPr>
          <w:rFonts w:ascii="PT Astra Serif" w:hAnsi="PT Astra Serif"/>
          <w:szCs w:val="24"/>
        </w:rPr>
        <w:t>- дата списания денежных средств;</w:t>
      </w:r>
    </w:p>
    <w:p>
      <w:pPr>
        <w:pStyle w:val="118"/>
        <w:spacing w:lineRule="auto" w:line="240" w:before="0" w:after="0"/>
        <w:ind w:firstLine="720"/>
        <w:rPr>
          <w:rFonts w:ascii="PT Astra Serif" w:hAnsi="PT Astra Serif"/>
          <w:szCs w:val="24"/>
        </w:rPr>
      </w:pPr>
      <w:r>
        <w:rPr>
          <w:rFonts w:ascii="PT Astra Serif" w:hAnsi="PT Astra Serif"/>
          <w:szCs w:val="24"/>
        </w:rPr>
        <w:t>- время списания денежных средств;</w:t>
      </w:r>
    </w:p>
    <w:p>
      <w:pPr>
        <w:pStyle w:val="118"/>
        <w:spacing w:lineRule="auto" w:line="240" w:before="0" w:after="0"/>
        <w:ind w:firstLine="720"/>
        <w:rPr>
          <w:rFonts w:ascii="PT Astra Serif" w:hAnsi="PT Astra Serif"/>
          <w:szCs w:val="24"/>
        </w:rPr>
      </w:pPr>
      <w:r>
        <w:rPr>
          <w:rFonts w:ascii="PT Astra Serif" w:hAnsi="PT Astra Serif"/>
          <w:szCs w:val="24"/>
        </w:rPr>
        <w:t>- наименование услуги, за которую произошло списание;</w:t>
      </w:r>
    </w:p>
    <w:p>
      <w:pPr>
        <w:pStyle w:val="118"/>
        <w:spacing w:lineRule="auto" w:line="240" w:before="0" w:after="0"/>
        <w:ind w:firstLine="720"/>
        <w:rPr>
          <w:rFonts w:ascii="PT Astra Serif" w:hAnsi="PT Astra Serif"/>
          <w:szCs w:val="24"/>
        </w:rPr>
      </w:pPr>
      <w:r>
        <w:rPr>
          <w:rFonts w:ascii="PT Astra Serif" w:hAnsi="PT Astra Serif"/>
          <w:szCs w:val="24"/>
        </w:rPr>
        <w:t>- сумма;</w:t>
      </w:r>
    </w:p>
    <w:p>
      <w:pPr>
        <w:pStyle w:val="118"/>
        <w:spacing w:lineRule="auto" w:line="240" w:before="0" w:after="0"/>
        <w:ind w:firstLine="720"/>
        <w:rPr>
          <w:rFonts w:ascii="PT Astra Serif" w:hAnsi="PT Astra Serif"/>
          <w:szCs w:val="24"/>
        </w:rPr>
      </w:pPr>
      <w:r>
        <w:rPr>
          <w:rFonts w:ascii="PT Astra Serif" w:hAnsi="PT Astra Serif"/>
          <w:szCs w:val="24"/>
        </w:rPr>
        <w:t>- выгрузка данных в табличный файл.</w:t>
      </w:r>
    </w:p>
    <w:p>
      <w:pPr>
        <w:pStyle w:val="118"/>
        <w:spacing w:lineRule="auto" w:line="240" w:before="0" w:after="0"/>
        <w:ind w:firstLine="720"/>
        <w:jc w:val="both"/>
        <w:rPr>
          <w:rFonts w:ascii="PT Astra Serif" w:hAnsi="PT Astra Serif"/>
          <w:szCs w:val="24"/>
        </w:rPr>
      </w:pPr>
      <w:r>
        <w:rPr>
          <w:rFonts w:ascii="PT Astra Serif" w:hAnsi="PT Astra Serif"/>
          <w:szCs w:val="24"/>
        </w:rPr>
        <w:t>•</w:t>
      </w:r>
      <w:r>
        <w:rPr>
          <w:rFonts w:ascii="PT Astra Serif" w:hAnsi="PT Astra Serif"/>
          <w:szCs w:val="24"/>
        </w:rPr>
        <w:tab/>
        <w:t xml:space="preserve">Возможность выставить лимит расходования денежных средств. В случае достижения порога, должно быть предусмотрено информирование о данном событии администратора личного кабинета, по email. </w:t>
      </w:r>
    </w:p>
    <w:p>
      <w:pPr>
        <w:pStyle w:val="118"/>
        <w:spacing w:lineRule="auto" w:line="240" w:before="0" w:after="0"/>
        <w:ind w:firstLine="720"/>
        <w:jc w:val="both"/>
        <w:rPr>
          <w:rFonts w:ascii="PT Astra Serif" w:hAnsi="PT Astra Serif"/>
          <w:szCs w:val="24"/>
        </w:rPr>
      </w:pPr>
      <w:r>
        <w:rPr>
          <w:rFonts w:ascii="PT Astra Serif" w:hAnsi="PT Astra Serif"/>
          <w:szCs w:val="24"/>
        </w:rPr>
        <w:t>•</w:t>
      </w:r>
      <w:r>
        <w:rPr>
          <w:rFonts w:ascii="PT Astra Serif" w:hAnsi="PT Astra Serif"/>
          <w:szCs w:val="24"/>
        </w:rPr>
        <w:tab/>
        <w:t>Возможность ограничения направления вызовов по направлениям: Без ограничений; Международные; Международные и междугородние; Все, кроме внутренних.</w:t>
      </w:r>
    </w:p>
    <w:p>
      <w:pPr>
        <w:pStyle w:val="118"/>
        <w:spacing w:lineRule="auto" w:line="240" w:before="0" w:after="0"/>
        <w:ind w:firstLine="720"/>
        <w:rPr>
          <w:rFonts w:ascii="PT Astra Serif" w:hAnsi="PT Astra Serif"/>
          <w:szCs w:val="24"/>
          <w:u w:val="single"/>
        </w:rPr>
      </w:pPr>
      <w:r>
        <w:rPr>
          <w:rFonts w:ascii="PT Astra Serif" w:hAnsi="PT Astra Serif"/>
          <w:szCs w:val="24"/>
          <w:u w:val="single"/>
        </w:rPr>
      </w:r>
    </w:p>
    <w:p>
      <w:pPr>
        <w:pStyle w:val="118"/>
        <w:spacing w:lineRule="auto" w:line="240" w:before="0" w:after="0"/>
        <w:ind w:firstLine="720"/>
        <w:rPr>
          <w:rFonts w:ascii="PT Astra Serif" w:hAnsi="PT Astra Serif"/>
          <w:b/>
          <w:szCs w:val="24"/>
        </w:rPr>
      </w:pPr>
      <w:r>
        <w:rPr>
          <w:rFonts w:ascii="PT Astra Serif" w:hAnsi="PT Astra Serif"/>
          <w:b/>
          <w:szCs w:val="24"/>
        </w:rPr>
        <w:t>6. Функциональные возможности услуги «SIP-Trunk».</w:t>
      </w:r>
    </w:p>
    <w:p>
      <w:pPr>
        <w:pStyle w:val="118"/>
        <w:spacing w:lineRule="auto" w:line="240" w:before="0" w:after="0"/>
        <w:ind w:firstLine="720"/>
        <w:jc w:val="both"/>
        <w:rPr>
          <w:rFonts w:ascii="PT Astra Serif" w:hAnsi="PT Astra Serif"/>
          <w:szCs w:val="24"/>
        </w:rPr>
      </w:pPr>
      <w:r>
        <w:rPr>
          <w:rFonts w:ascii="PT Astra Serif" w:hAnsi="PT Astra Serif"/>
          <w:szCs w:val="24"/>
        </w:rPr>
        <w:t>Сервисная платформа, обеспечивающая работу SIP-Trunk, должна обладать следующим функционалом:</w:t>
      </w:r>
    </w:p>
    <w:tbl>
      <w:tblPr>
        <w:tblW w:w="10206" w:type="dxa"/>
        <w:jc w:val="start"/>
        <w:tblInd w:w="57" w:type="dxa"/>
        <w:tblLayout w:type="fixed"/>
        <w:tblCellMar>
          <w:top w:w="0" w:type="dxa"/>
          <w:start w:w="57" w:type="dxa"/>
          <w:bottom w:w="0" w:type="dxa"/>
          <w:end w:w="57" w:type="dxa"/>
        </w:tblCellMar>
        <w:tblLook w:val="04a0" w:firstRow="1" w:noVBand="1" w:lastRow="0" w:firstColumn="1" w:lastColumn="0" w:noHBand="0"/>
      </w:tblPr>
      <w:tblGrid>
        <w:gridCol w:w="595"/>
        <w:gridCol w:w="2947"/>
        <w:gridCol w:w="6664"/>
      </w:tblGrid>
      <w:tr>
        <w:trPr>
          <w:trHeight w:val="675" w:hRule="atLeast"/>
          <w:cantSplit/>
        </w:trPr>
        <w:tc>
          <w:tcPr>
            <w:tcW w:w="595" w:type="dxa"/>
            <w:tcBorders>
              <w:top w:val="single" w:sz="4" w:space="0" w:color="000000"/>
              <w:start w:val="single" w:sz="4" w:space="0" w:color="000000"/>
              <w:bottom w:val="single" w:sz="4" w:space="0" w:color="000000"/>
              <w:end w:val="single" w:sz="4" w:space="0" w:color="000000"/>
            </w:tcBorders>
            <w:shd w:color="auto" w:fill="auto" w:val="pct10"/>
            <w:vAlign w:val="center"/>
          </w:tcPr>
          <w:p>
            <w:pPr>
              <w:pStyle w:val="Normal"/>
              <w:jc w:val="center"/>
              <w:rPr>
                <w:rFonts w:ascii="PT Astra Serif" w:hAnsi="PT Astra Serif"/>
                <w:color w:val="000000"/>
                <w:sz w:val="24"/>
                <w:szCs w:val="24"/>
              </w:rPr>
            </w:pPr>
            <w:r>
              <w:rPr>
                <w:rFonts w:ascii="PT Astra Serif" w:hAnsi="PT Astra Serif"/>
                <w:color w:val="000000"/>
                <w:sz w:val="24"/>
                <w:szCs w:val="24"/>
              </w:rPr>
              <w:t>№</w:t>
            </w:r>
          </w:p>
          <w:p>
            <w:pPr>
              <w:pStyle w:val="Normal"/>
              <w:jc w:val="center"/>
              <w:rPr>
                <w:rFonts w:ascii="PT Astra Serif" w:hAnsi="PT Astra Serif"/>
                <w:color w:val="000000"/>
                <w:sz w:val="24"/>
                <w:szCs w:val="24"/>
              </w:rPr>
            </w:pPr>
            <w:r>
              <w:rPr>
                <w:rFonts w:ascii="PT Astra Serif" w:hAnsi="PT Astra Serif"/>
                <w:color w:val="000000"/>
                <w:sz w:val="24"/>
                <w:szCs w:val="24"/>
              </w:rPr>
              <w:t>п\п</w:t>
            </w:r>
          </w:p>
        </w:tc>
        <w:tc>
          <w:tcPr>
            <w:tcW w:w="2947" w:type="dxa"/>
            <w:tcBorders>
              <w:top w:val="single" w:sz="4" w:space="0" w:color="000000"/>
              <w:start w:val="single" w:sz="4" w:space="0" w:color="000000"/>
              <w:bottom w:val="single" w:sz="4" w:space="0" w:color="000000"/>
              <w:end w:val="single" w:sz="4" w:space="0" w:color="000000"/>
            </w:tcBorders>
            <w:shd w:color="auto" w:fill="auto" w:val="pct10"/>
            <w:vAlign w:val="center"/>
          </w:tcPr>
          <w:p>
            <w:pPr>
              <w:pStyle w:val="Normal"/>
              <w:jc w:val="center"/>
              <w:rPr>
                <w:rFonts w:ascii="PT Astra Serif" w:hAnsi="PT Astra Serif"/>
                <w:color w:val="000000"/>
                <w:sz w:val="24"/>
                <w:szCs w:val="24"/>
              </w:rPr>
            </w:pPr>
            <w:r>
              <w:rPr>
                <w:rFonts w:ascii="PT Astra Serif" w:hAnsi="PT Astra Serif"/>
                <w:color w:val="000000"/>
                <w:sz w:val="24"/>
                <w:szCs w:val="24"/>
              </w:rPr>
              <w:t>Функция</w:t>
            </w:r>
          </w:p>
        </w:tc>
        <w:tc>
          <w:tcPr>
            <w:tcW w:w="6664" w:type="dxa"/>
            <w:tcBorders>
              <w:top w:val="single" w:sz="4" w:space="0" w:color="000000"/>
              <w:start w:val="single" w:sz="4" w:space="0" w:color="000000"/>
              <w:bottom w:val="single" w:sz="4" w:space="0" w:color="000000"/>
              <w:end w:val="single" w:sz="4" w:space="0" w:color="000000"/>
            </w:tcBorders>
            <w:shd w:color="auto" w:fill="auto" w:val="pct10"/>
            <w:vAlign w:val="center"/>
          </w:tcPr>
          <w:p>
            <w:pPr>
              <w:pStyle w:val="Normal"/>
              <w:jc w:val="center"/>
              <w:rPr>
                <w:rFonts w:ascii="PT Astra Serif" w:hAnsi="PT Astra Serif"/>
                <w:color w:val="000000"/>
                <w:sz w:val="24"/>
                <w:szCs w:val="24"/>
              </w:rPr>
            </w:pPr>
            <w:r>
              <w:rPr>
                <w:rFonts w:ascii="PT Astra Serif" w:hAnsi="PT Astra Serif"/>
                <w:color w:val="000000"/>
                <w:sz w:val="24"/>
                <w:szCs w:val="24"/>
              </w:rPr>
              <w:t>Описание/содержание функции</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b/>
                <w:color w:val="000000"/>
                <w:sz w:val="24"/>
                <w:szCs w:val="24"/>
              </w:rPr>
            </w:pPr>
            <w:r>
              <w:rPr>
                <w:rFonts w:ascii="PT Astra Serif" w:hAnsi="PT Astra Serif"/>
                <w:b/>
                <w:color w:val="000000"/>
                <w:sz w:val="24"/>
                <w:szCs w:val="24"/>
              </w:rPr>
              <w:t>1.</w:t>
            </w:r>
          </w:p>
        </w:tc>
        <w:tc>
          <w:tcPr>
            <w:tcW w:w="9611" w:type="dxa"/>
            <w:gridSpan w:val="2"/>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b/>
                <w:color w:val="000000"/>
                <w:sz w:val="24"/>
                <w:szCs w:val="24"/>
              </w:rPr>
            </w:pPr>
            <w:r>
              <w:rPr>
                <w:rFonts w:ascii="PT Astra Serif" w:hAnsi="PT Astra Serif"/>
                <w:b/>
                <w:color w:val="000000"/>
                <w:sz w:val="24"/>
                <w:szCs w:val="24"/>
              </w:rPr>
              <w:t>Управление вызовами</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1.2</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Автоматическое распределение вызовов</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Автоматическое распределение вызовов Пользователям в зависимости от их занятости</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1.3</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Поиск Пользователя</w:t>
            </w:r>
          </w:p>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(Параллельный вызов)</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Соединение с Пользователем происходит по нескольким телефонным номерам, причём вызовы могут осуществляться как последовательно, так и одновременно на все контактные номера Пользователя.</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1.4</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Прямой вызов абонента</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 xml:space="preserve">Функция позволяет выделить для Пользователя отдельный телефонный номер в коде </w:t>
            </w:r>
            <w:r>
              <w:rPr>
                <w:rFonts w:eastAsia="Calibri" w:ascii="PT Astra Serif" w:hAnsi="PT Astra Serif" w:eastAsiaTheme="minorHAnsi"/>
                <w:color w:val="000000"/>
                <w:sz w:val="24"/>
                <w:szCs w:val="24"/>
                <w:lang w:val="en-US" w:eastAsia="en-US"/>
              </w:rPr>
              <w:t>ABC</w:t>
            </w:r>
            <w:r>
              <w:rPr>
                <w:rFonts w:eastAsia="Calibri" w:ascii="PT Astra Serif" w:hAnsi="PT Astra Serif" w:eastAsiaTheme="minorHAnsi"/>
                <w:color w:val="000000"/>
                <w:sz w:val="24"/>
                <w:szCs w:val="24"/>
                <w:lang w:eastAsia="en-US"/>
              </w:rPr>
              <w:t xml:space="preserve"> телефона. С этого номера телефона все вызовы переадресовываются на контактные номера телефонов такого Пользователя.</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1.5</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Перевод вызова</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Во время разговора Пользователь может вручную перенаправить вызов на любой внешний или внутренний номер телефона или на группу Пользователей.</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1.6</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Удержание вызова</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Вызов абонента, с которым ведётся разговор, может быть поставлен на удержание. Если ведётся конференция, разговор с остальными собеседниками продолжится.</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1.7</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Чёрный/Белый список</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«Чёрный список» – звонящие с номеров телефонов, попавших в эту группу, будут всегда слышать сигнал «занято». «Белый список» – на Пользователей будут распределяться только те входящие вызовы, которые указаны в данном списке.</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1.8</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Повторный вызов (Redial)</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Повторный вызов последнего набранного номера</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1.9</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Перехват вызова</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Данная функция предоставляет возможность Пользователю ответить на вызов, поступающий на другого Пользователя, при условии, что они находятся в одной группе перехвата вызовов. Для «перехвата» вызова необходимо набрать комбинацию клавиш, которая настраивается в Личном кабинете управления услугой.</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1.10</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Возможность назначить прямой входящий номер для сценария IVR</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Возможность принимать входящие вызовы с одновременной переадресацией на несколько внешних телефонных номеров. Вызовы на некоторые из них можно перенаправить на IVR-сценарии.</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1.11</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Возможность назначить прямой входящий номер для группы</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Возможность принимать входящие вызовы с переадресацией на телефонный номер, присвоенный группе Пользователей. Вызовы, поступившие на этот номер телефона, будут распределены на сотрудников группы по заданным правилам распределения. В случае если никто не ответит на вызов, он будет перенаправлен в групповую голосовую почту.</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1.12</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Сценарии автоматического обслуживания (IVR)</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Возможность создания сценариев обслуживания любой сложности.</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1.13</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Определение номера вызывающего абонента при автоматической переадресации на внешний номер в коде АВС/</w:t>
            </w:r>
            <w:r>
              <w:rPr>
                <w:rFonts w:eastAsia="Calibri" w:ascii="PT Astra Serif" w:hAnsi="PT Astra Serif" w:eastAsiaTheme="minorHAnsi"/>
                <w:color w:val="000000"/>
                <w:sz w:val="24"/>
                <w:szCs w:val="24"/>
                <w:lang w:val="en-US" w:eastAsia="en-US"/>
              </w:rPr>
              <w:t>DEF</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При распределении вызовов на внешние номера в коде АВС/</w:t>
            </w:r>
            <w:r>
              <w:rPr>
                <w:rFonts w:eastAsia="Calibri" w:ascii="PT Astra Serif" w:hAnsi="PT Astra Serif" w:eastAsiaTheme="minorHAnsi"/>
                <w:color w:val="000000"/>
                <w:sz w:val="24"/>
                <w:szCs w:val="24"/>
                <w:lang w:val="en-US" w:eastAsia="en-US"/>
              </w:rPr>
              <w:t>DEF</w:t>
            </w:r>
            <w:r>
              <w:rPr>
                <w:rFonts w:eastAsia="Calibri" w:ascii="PT Astra Serif" w:hAnsi="PT Astra Serif" w:eastAsiaTheme="minorHAnsi"/>
                <w:color w:val="000000"/>
                <w:sz w:val="24"/>
                <w:szCs w:val="24"/>
                <w:lang w:eastAsia="en-US"/>
              </w:rPr>
              <w:t xml:space="preserve">, посредством маршрутизации в личном кабинете услуги, на внешнем номере </w:t>
            </w:r>
            <w:r>
              <w:rPr>
                <w:rFonts w:eastAsia="Calibri" w:ascii="PT Astra Serif" w:hAnsi="PT Astra Serif" w:eastAsiaTheme="minorHAnsi"/>
                <w:color w:val="000000"/>
                <w:sz w:val="24"/>
                <w:szCs w:val="24"/>
                <w:lang w:val="en-US" w:eastAsia="en-US"/>
              </w:rPr>
              <w:t>ABC</w:t>
            </w:r>
            <w:r>
              <w:rPr>
                <w:rFonts w:eastAsia="Calibri" w:ascii="PT Astra Serif" w:hAnsi="PT Astra Serif" w:eastAsiaTheme="minorHAnsi"/>
                <w:color w:val="000000"/>
                <w:sz w:val="24"/>
                <w:szCs w:val="24"/>
                <w:lang w:eastAsia="en-US"/>
              </w:rPr>
              <w:t>/</w:t>
            </w:r>
            <w:r>
              <w:rPr>
                <w:rFonts w:eastAsia="Calibri" w:ascii="PT Astra Serif" w:hAnsi="PT Astra Serif" w:eastAsiaTheme="minorHAnsi"/>
                <w:color w:val="000000"/>
                <w:sz w:val="24"/>
                <w:szCs w:val="24"/>
                <w:lang w:val="en-US" w:eastAsia="en-US"/>
              </w:rPr>
              <w:t>DEF</w:t>
            </w:r>
            <w:r>
              <w:rPr>
                <w:rFonts w:eastAsia="Calibri" w:ascii="PT Astra Serif" w:hAnsi="PT Astra Serif" w:eastAsiaTheme="minorHAnsi"/>
                <w:color w:val="000000"/>
                <w:sz w:val="24"/>
                <w:szCs w:val="24"/>
                <w:lang w:eastAsia="en-US"/>
              </w:rPr>
              <w:t xml:space="preserve"> должен определятся номер вызывающего абонента</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1.14</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Определение номера</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Возможность для Пользователя увидеть номер телефона вызывающего его абонента.</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1.15</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Информация о присутствии в личном кабинете</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Статус присутствия Пользователя может иметь различные состояния: «В сети», «Не в сети»</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1.16</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Уведомление о вызове</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При входящем вызове в Программном телефоне появляется всплывающее информационное окно, в котором отображаются имя и номер телефона вызывающего абонента.</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1.17</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Настройка «Рабочих часов»</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Возможность настраивать варианты обработки вызовов, поступающих на пользователей Заказчика, в зависимости от времени. Заказчик может указать, по каким номерам телефонов и в какое время каждый пользователь доступен.</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1.18</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Ведение журнала вызовов</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Пользователи могут посмотреть историю своих вызовов за определённый период, а Администратор услуги (супервизор) получает доступ к отчёту обо всех вызовах.</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1.19</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Выборочная запись разговоров</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Организация записи и хранения разговоров выбранных пользователей с возможностью прослушивания записей и сохранения  файлов с записями из Веб-интерфейса управления Услугой.</w:t>
            </w:r>
          </w:p>
        </w:tc>
      </w:tr>
      <w:tr>
        <w:trPr>
          <w:trHeight w:val="380"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lang w:val="en-US"/>
              </w:rPr>
            </w:pPr>
            <w:r>
              <w:rPr>
                <w:rFonts w:ascii="PT Astra Serif" w:hAnsi="PT Astra Serif"/>
                <w:color w:val="000000"/>
                <w:sz w:val="24"/>
                <w:szCs w:val="24"/>
                <w:lang w:val="en-US"/>
              </w:rPr>
              <w:t>1</w:t>
            </w:r>
            <w:r>
              <w:rPr>
                <w:rFonts w:ascii="PT Astra Serif" w:hAnsi="PT Astra Serif"/>
                <w:color w:val="000000"/>
                <w:sz w:val="24"/>
                <w:szCs w:val="24"/>
              </w:rPr>
              <w:t>.2</w:t>
            </w:r>
            <w:r>
              <w:rPr>
                <w:rFonts w:ascii="PT Astra Serif" w:hAnsi="PT Astra Serif"/>
                <w:color w:val="000000"/>
                <w:sz w:val="24"/>
                <w:szCs w:val="24"/>
                <w:lang w:val="en-US"/>
              </w:rPr>
              <w:t>3</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val="en-US" w:eastAsia="en-US"/>
              </w:rPr>
            </w:pPr>
            <w:r>
              <w:rPr>
                <w:rFonts w:eastAsia="Calibri" w:ascii="PT Astra Serif" w:hAnsi="PT Astra Serif" w:eastAsiaTheme="minorHAnsi"/>
                <w:color w:val="000000"/>
                <w:sz w:val="24"/>
                <w:szCs w:val="24"/>
                <w:lang w:eastAsia="en-US"/>
              </w:rPr>
              <w:t>FMC</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Объединение в единую корпоративную телефонную сеть коротких номеров Услуги и Мобильных номеров исполнителя самостоятельно Администратором услуги в W</w:t>
            </w:r>
            <w:r>
              <w:rPr>
                <w:rFonts w:eastAsia="Calibri" w:ascii="PT Astra Serif" w:hAnsi="PT Astra Serif" w:eastAsiaTheme="minorHAnsi"/>
                <w:color w:val="000000"/>
                <w:sz w:val="24"/>
                <w:szCs w:val="24"/>
                <w:lang w:val="en-US" w:eastAsia="en-US"/>
              </w:rPr>
              <w:t>EB</w:t>
            </w:r>
            <w:r>
              <w:rPr>
                <w:rFonts w:eastAsia="Calibri" w:ascii="PT Astra Serif" w:hAnsi="PT Astra Serif" w:eastAsiaTheme="minorHAnsi"/>
                <w:color w:val="000000"/>
                <w:sz w:val="24"/>
                <w:szCs w:val="24"/>
                <w:lang w:eastAsia="en-US"/>
              </w:rPr>
              <w:t>-интерфейсе управления Услугой.</w:t>
            </w:r>
          </w:p>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 xml:space="preserve">В журналах входящих и исходящих вызовов должны отображаться записи по Мобильным номерам исполнителя, подключённым к </w:t>
            </w:r>
            <w:r>
              <w:rPr>
                <w:rFonts w:eastAsia="Calibri" w:ascii="PT Astra Serif" w:hAnsi="PT Astra Serif" w:eastAsiaTheme="minorHAnsi"/>
                <w:color w:val="000000"/>
                <w:sz w:val="24"/>
                <w:szCs w:val="24"/>
                <w:lang w:val="en-US" w:eastAsia="en-US"/>
              </w:rPr>
              <w:t>FMC</w:t>
            </w:r>
            <w:r>
              <w:rPr>
                <w:rFonts w:eastAsia="Calibri" w:ascii="PT Astra Serif" w:hAnsi="PT Astra Serif" w:eastAsiaTheme="minorHAnsi"/>
                <w:color w:val="000000"/>
                <w:sz w:val="24"/>
                <w:szCs w:val="24"/>
                <w:lang w:eastAsia="en-US"/>
              </w:rPr>
              <w:t>.</w:t>
            </w:r>
          </w:p>
        </w:tc>
      </w:tr>
      <w:tr>
        <w:trPr>
          <w:trHeight w:val="380"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1.24</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Подключение внешних номеров</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numPr>
                <w:ilvl w:val="0"/>
                <w:numId w:val="5"/>
              </w:numPr>
              <w:spacing w:before="0" w:after="0"/>
              <w:ind w:hanging="360" w:start="0"/>
              <w:contextualSpacing/>
              <w:jc w:val="both"/>
              <w:rPr>
                <w:rFonts w:ascii="PT Astra Serif" w:hAnsi="PT Astra Serif" w:eastAsia="Calibri"/>
                <w:color w:val="000000"/>
                <w:sz w:val="24"/>
                <w:szCs w:val="24"/>
                <w:shd w:fill="FFFFFF" w:val="clear"/>
                <w:lang w:eastAsia="en-US"/>
              </w:rPr>
            </w:pPr>
            <w:r>
              <w:rPr>
                <w:rFonts w:eastAsia="Calibri" w:ascii="PT Astra Serif" w:hAnsi="PT Astra Serif"/>
                <w:color w:val="000000"/>
                <w:sz w:val="24"/>
                <w:szCs w:val="24"/>
                <w:shd w:fill="FFFFFF" w:val="clear"/>
                <w:lang w:eastAsia="en-US"/>
              </w:rPr>
              <w:t>подключить и использовать номера, приобретённые у других операторов связи, поддерживающих подключение по протоколу SIP;</w:t>
            </w:r>
          </w:p>
          <w:p>
            <w:pPr>
              <w:pStyle w:val="Normal"/>
              <w:keepLines/>
              <w:numPr>
                <w:ilvl w:val="0"/>
                <w:numId w:val="5"/>
              </w:numPr>
              <w:spacing w:before="0" w:after="0"/>
              <w:ind w:hanging="360" w:start="0"/>
              <w:contextualSpacing/>
              <w:jc w:val="both"/>
              <w:rPr>
                <w:rFonts w:ascii="PT Astra Serif" w:hAnsi="PT Astra Serif" w:eastAsia="Calibri"/>
                <w:color w:val="000000"/>
                <w:sz w:val="24"/>
                <w:szCs w:val="24"/>
                <w:shd w:fill="FFFFFF" w:val="clear"/>
                <w:lang w:eastAsia="en-US"/>
              </w:rPr>
            </w:pPr>
            <w:r>
              <w:rPr>
                <w:rFonts w:eastAsia="Calibri" w:ascii="PT Astra Serif" w:hAnsi="PT Astra Serif"/>
                <w:color w:val="000000"/>
                <w:sz w:val="24"/>
                <w:szCs w:val="24"/>
                <w:shd w:fill="FFFFFF" w:val="clear"/>
                <w:lang w:eastAsia="en-US"/>
              </w:rPr>
              <w:t>для внешних номеров доступны все возможности – настройка правил маршрутизации, подключение к голосовым сценариям IVR, запись разговоров, ACD-алгоритмы распределения вызовов;</w:t>
            </w:r>
          </w:p>
          <w:p>
            <w:pPr>
              <w:pStyle w:val="Normal"/>
              <w:keepLines/>
              <w:numPr>
                <w:ilvl w:val="0"/>
                <w:numId w:val="5"/>
              </w:numPr>
              <w:spacing w:before="0" w:after="0"/>
              <w:ind w:hanging="360" w:start="0"/>
              <w:contextualSpacing/>
              <w:jc w:val="both"/>
              <w:rPr>
                <w:rFonts w:ascii="PT Astra Serif" w:hAnsi="PT Astra Serif" w:eastAsia="Calibri"/>
                <w:color w:val="000000"/>
                <w:sz w:val="24"/>
                <w:szCs w:val="24"/>
                <w:shd w:fill="FFFFFF" w:val="clear"/>
                <w:lang w:eastAsia="en-US"/>
              </w:rPr>
            </w:pPr>
            <w:r>
              <w:rPr>
                <w:rFonts w:eastAsia="Calibri" w:ascii="PT Astra Serif" w:hAnsi="PT Astra Serif"/>
                <w:color w:val="000000"/>
                <w:sz w:val="24"/>
                <w:szCs w:val="24"/>
                <w:shd w:fill="FFFFFF" w:val="clear"/>
                <w:lang w:eastAsia="en-US"/>
              </w:rPr>
              <w:t>просмотреть список всех внешних номеров независимо от типа их подключения;</w:t>
            </w:r>
          </w:p>
          <w:p>
            <w:pPr>
              <w:pStyle w:val="Normal"/>
              <w:keepLines/>
              <w:numPr>
                <w:ilvl w:val="0"/>
                <w:numId w:val="5"/>
              </w:numPr>
              <w:spacing w:before="0" w:after="0"/>
              <w:ind w:hanging="360" w:start="0"/>
              <w:contextualSpacing/>
              <w:jc w:val="both"/>
              <w:rPr>
                <w:rFonts w:ascii="PT Astra Serif" w:hAnsi="PT Astra Serif" w:eastAsia="Calibri"/>
                <w:color w:val="000000"/>
                <w:sz w:val="24"/>
                <w:szCs w:val="24"/>
                <w:shd w:fill="FFFFFF" w:val="clear"/>
                <w:lang w:eastAsia="en-US"/>
              </w:rPr>
            </w:pPr>
            <w:r>
              <w:rPr>
                <w:rFonts w:eastAsia="Calibri" w:ascii="PT Astra Serif" w:hAnsi="PT Astra Serif"/>
                <w:color w:val="000000"/>
                <w:sz w:val="24"/>
                <w:szCs w:val="24"/>
                <w:shd w:fill="FFFFFF" w:val="clear"/>
                <w:lang w:eastAsia="en-US"/>
              </w:rPr>
              <w:t>настроить для внешнего номера схему маршрутизации;</w:t>
            </w:r>
          </w:p>
          <w:p>
            <w:pPr>
              <w:pStyle w:val="Normal"/>
              <w:keepLines/>
              <w:numPr>
                <w:ilvl w:val="0"/>
                <w:numId w:val="5"/>
              </w:numPr>
              <w:spacing w:before="0" w:after="0"/>
              <w:ind w:hanging="360" w:start="0"/>
              <w:contextualSpacing/>
              <w:jc w:val="both"/>
              <w:rPr>
                <w:rFonts w:ascii="PT Astra Serif" w:hAnsi="PT Astra Serif" w:eastAsia="Calibri"/>
                <w:color w:val="000000"/>
                <w:sz w:val="24"/>
                <w:szCs w:val="24"/>
                <w:shd w:fill="FFFFFF" w:val="clear"/>
                <w:lang w:eastAsia="en-US"/>
              </w:rPr>
            </w:pPr>
            <w:r>
              <w:rPr>
                <w:rFonts w:eastAsia="Calibri" w:ascii="PT Astra Serif" w:hAnsi="PT Astra Serif"/>
                <w:color w:val="000000"/>
                <w:sz w:val="24"/>
                <w:szCs w:val="24"/>
                <w:shd w:fill="FFFFFF" w:val="clear"/>
                <w:lang w:eastAsia="en-US"/>
              </w:rPr>
              <w:t>просмотреть список внешних номеров, для которых настроено подключение с SIP-регистрацией;</w:t>
            </w:r>
          </w:p>
          <w:p>
            <w:pPr>
              <w:pStyle w:val="Normal"/>
              <w:keepLines/>
              <w:numPr>
                <w:ilvl w:val="0"/>
                <w:numId w:val="5"/>
              </w:numPr>
              <w:spacing w:before="0" w:after="0"/>
              <w:ind w:hanging="360" w:start="0"/>
              <w:contextualSpacing/>
              <w:jc w:val="both"/>
              <w:rPr>
                <w:rFonts w:ascii="PT Astra Serif" w:hAnsi="PT Astra Serif" w:eastAsia="Calibri"/>
                <w:color w:val="000000"/>
                <w:sz w:val="24"/>
                <w:szCs w:val="24"/>
                <w:shd w:fill="FFFFFF" w:val="clear"/>
                <w:lang w:eastAsia="en-US"/>
              </w:rPr>
            </w:pPr>
            <w:r>
              <w:rPr>
                <w:rFonts w:eastAsia="Calibri" w:ascii="PT Astra Serif" w:hAnsi="PT Astra Serif"/>
                <w:color w:val="000000"/>
                <w:sz w:val="24"/>
                <w:szCs w:val="24"/>
                <w:shd w:fill="FFFFFF" w:val="clear"/>
                <w:lang w:eastAsia="en-US"/>
              </w:rPr>
              <w:t>настроить уже добавленный внешний номер;</w:t>
            </w:r>
          </w:p>
          <w:p>
            <w:pPr>
              <w:pStyle w:val="Normal"/>
              <w:keepLines/>
              <w:numPr>
                <w:ilvl w:val="0"/>
                <w:numId w:val="5"/>
              </w:numPr>
              <w:spacing w:before="0" w:after="0"/>
              <w:ind w:hanging="360" w:start="0"/>
              <w:contextualSpacing/>
              <w:jc w:val="both"/>
              <w:rPr>
                <w:rFonts w:ascii="PT Astra Serif" w:hAnsi="PT Astra Serif" w:eastAsia="Calibri"/>
                <w:color w:val="000000"/>
                <w:sz w:val="24"/>
                <w:szCs w:val="24"/>
                <w:shd w:fill="FFFFFF" w:val="clear"/>
                <w:lang w:eastAsia="en-US"/>
              </w:rPr>
            </w:pPr>
            <w:r>
              <w:rPr>
                <w:rFonts w:eastAsia="Calibri" w:ascii="PT Astra Serif" w:hAnsi="PT Astra Serif"/>
                <w:color w:val="000000"/>
                <w:sz w:val="24"/>
                <w:szCs w:val="24"/>
                <w:shd w:fill="FFFFFF" w:val="clear"/>
                <w:lang w:eastAsia="en-US"/>
              </w:rPr>
              <w:t>изменить статус маршрута внешнего номера;</w:t>
            </w:r>
          </w:p>
          <w:p>
            <w:pPr>
              <w:pStyle w:val="Normal"/>
              <w:keepLines/>
              <w:numPr>
                <w:ilvl w:val="0"/>
                <w:numId w:val="5"/>
              </w:numPr>
              <w:spacing w:before="0" w:after="0"/>
              <w:ind w:hanging="360" w:start="0"/>
              <w:contextualSpacing/>
              <w:jc w:val="both"/>
              <w:rPr>
                <w:rFonts w:ascii="PT Astra Serif" w:hAnsi="PT Astra Serif" w:eastAsia="Calibri"/>
                <w:color w:val="000000"/>
                <w:sz w:val="24"/>
                <w:szCs w:val="24"/>
                <w:shd w:fill="FFFFFF" w:val="clear"/>
                <w:lang w:eastAsia="en-US"/>
              </w:rPr>
            </w:pPr>
            <w:r>
              <w:rPr>
                <w:rFonts w:eastAsia="Calibri" w:ascii="PT Astra Serif" w:hAnsi="PT Astra Serif"/>
                <w:color w:val="000000"/>
                <w:sz w:val="24"/>
                <w:szCs w:val="24"/>
                <w:shd w:fill="FFFFFF" w:val="clear"/>
                <w:lang w:eastAsia="en-US"/>
              </w:rPr>
              <w:t>настроить фильтрацию и распределение входящих вызовов;</w:t>
            </w:r>
          </w:p>
          <w:p>
            <w:pPr>
              <w:pStyle w:val="Normal"/>
              <w:keepLines/>
              <w:numPr>
                <w:ilvl w:val="0"/>
                <w:numId w:val="5"/>
              </w:numPr>
              <w:spacing w:before="0" w:after="0"/>
              <w:ind w:hanging="360" w:start="0"/>
              <w:contextualSpacing/>
              <w:jc w:val="both"/>
              <w:rPr>
                <w:rFonts w:ascii="PT Astra Serif" w:hAnsi="PT Astra Serif" w:eastAsia="Calibri"/>
                <w:color w:val="000000"/>
                <w:sz w:val="24"/>
                <w:szCs w:val="24"/>
                <w:shd w:fill="FFFFFF" w:val="clear"/>
                <w:lang w:eastAsia="en-US"/>
              </w:rPr>
            </w:pPr>
            <w:r>
              <w:rPr>
                <w:rFonts w:eastAsia="Calibri" w:ascii="PT Astra Serif" w:hAnsi="PT Astra Serif"/>
                <w:color w:val="000000"/>
                <w:sz w:val="24"/>
                <w:szCs w:val="24"/>
                <w:shd w:fill="FFFFFF" w:val="clear"/>
                <w:lang w:eastAsia="en-US"/>
              </w:rPr>
              <w:t>возможность выбрать в качестве номера для исходящих вызовов внешний номер.</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2.</w:t>
            </w:r>
          </w:p>
        </w:tc>
        <w:tc>
          <w:tcPr>
            <w:tcW w:w="9611" w:type="dxa"/>
            <w:gridSpan w:val="2"/>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b/>
                <w:color w:val="000000"/>
                <w:sz w:val="24"/>
                <w:szCs w:val="24"/>
                <w:lang w:eastAsia="en-US"/>
              </w:rPr>
            </w:pPr>
            <w:r>
              <w:rPr>
                <w:rFonts w:eastAsia="Calibri" w:ascii="PT Astra Serif" w:hAnsi="PT Astra Serif" w:eastAsiaTheme="minorHAnsi"/>
                <w:b/>
                <w:color w:val="000000"/>
                <w:sz w:val="24"/>
                <w:szCs w:val="24"/>
                <w:lang w:eastAsia="en-US"/>
              </w:rPr>
              <w:t>Управление голосовыми сообщениями</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2.1</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Голосовой почтовый ящик для группы пользователей</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Возможность установить голосовой почтовый ящик общий для группы пользователей Заказчика. Голосовые сообщения могут быть прослушаны через Веб-интерфейс.</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2.2</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Голосовой почтовый ящик персональный</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Возможность установить голосовой почтовый ящик каждому Пользователю. Голосовые сообщения могут быть прослушаны через Веб-интерфейс.</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2.3</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Оповещение о приходе нового голосового сообщения</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Уведомление в личном кабинете, если в голосовом почтовом ящике есть непрочитанные сообщения.</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2.4</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Voicemail to e-mail</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Голосовые сообщения автоматически конвертируются в звуковой файл. К письму прикрепляется ссылка на скачивание аудиофайла и отправляется на указанный электронный почтовый ящик Пользователя.</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3.</w:t>
            </w:r>
          </w:p>
        </w:tc>
        <w:tc>
          <w:tcPr>
            <w:tcW w:w="9611" w:type="dxa"/>
            <w:gridSpan w:val="2"/>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b/>
                <w:color w:val="000000"/>
                <w:sz w:val="24"/>
                <w:szCs w:val="24"/>
                <w:lang w:eastAsia="en-US"/>
              </w:rPr>
            </w:pPr>
            <w:r>
              <w:rPr>
                <w:rFonts w:eastAsia="Calibri" w:ascii="PT Astra Serif" w:hAnsi="PT Astra Serif" w:eastAsiaTheme="minorHAnsi"/>
                <w:b/>
                <w:color w:val="000000"/>
                <w:sz w:val="24"/>
                <w:szCs w:val="24"/>
                <w:lang w:eastAsia="en-US"/>
              </w:rPr>
              <w:t>Функции записной книжки</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3.1</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Директория сотрудников</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 личном кабинете отображается список Пользователей в соответствии со структурой компании Заказчика. Отображается информация о текущем статусе Пользователя и список его контактных номеров телефонов.</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3.2</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Директория Заказчиков (общая записная книжка)</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 личном кабинете имеется директория, в которую заносятся телефонные номера партнёров Заказчика. Эта директория является общей для всех Пользователей Заказчика.</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3.3</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Персональная записная книжка</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 персональной записной книжке Программного телефона Пользователь может хранить личные контакты.</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4.</w:t>
            </w:r>
          </w:p>
        </w:tc>
        <w:tc>
          <w:tcPr>
            <w:tcW w:w="9611" w:type="dxa"/>
            <w:gridSpan w:val="2"/>
            <w:tcBorders>
              <w:top w:val="single" w:sz="4" w:space="0" w:color="000000"/>
              <w:start w:val="single" w:sz="4" w:space="0" w:color="000000"/>
              <w:bottom w:val="single" w:sz="4" w:space="0" w:color="000000"/>
              <w:end w:val="single" w:sz="4" w:space="0" w:color="000000"/>
            </w:tcBorders>
          </w:tcPr>
          <w:p>
            <w:pPr>
              <w:pStyle w:val="Normal"/>
              <w:keepNext w:val="true"/>
              <w:keepLines/>
              <w:jc w:val="both"/>
              <w:rPr>
                <w:rFonts w:ascii="PT Astra Serif" w:hAnsi="PT Astra Serif" w:eastAsia="Calibri" w:eastAsiaTheme="minorHAnsi"/>
                <w:b/>
                <w:color w:val="000000"/>
                <w:sz w:val="24"/>
                <w:szCs w:val="24"/>
                <w:lang w:eastAsia="en-US"/>
              </w:rPr>
            </w:pPr>
            <w:r>
              <w:rPr>
                <w:rFonts w:eastAsia="Calibri" w:ascii="PT Astra Serif" w:hAnsi="PT Astra Serif" w:eastAsiaTheme="minorHAnsi"/>
                <w:b/>
                <w:color w:val="000000"/>
                <w:sz w:val="24"/>
                <w:szCs w:val="24"/>
                <w:lang w:eastAsia="en-US"/>
              </w:rPr>
              <w:t>Функции мультимедиа</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4.1</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Аудиоконференция</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Возможность организовывать голосовую конференцию между несколькими Пользователями. Посредством комбинации, настраиваемой в личном кабинете. Заданная комбинация может меняться на усмотрение заказчика в личном кабинете.</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4.4</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Загрузка голосовых приветствий через личный кабинет</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 xml:space="preserve">Для того чтобы при звонке на номера Заказчика проигрывалось приветствие, можно записать файл в формате </w:t>
            </w:r>
            <w:r>
              <w:rPr>
                <w:rFonts w:eastAsia="Calibri" w:ascii="PT Astra Serif" w:hAnsi="PT Astra Serif" w:eastAsiaTheme="minorHAnsi"/>
                <w:color w:val="000000"/>
                <w:sz w:val="24"/>
                <w:szCs w:val="24"/>
                <w:lang w:val="en-US" w:eastAsia="en-US"/>
              </w:rPr>
              <w:t>MP</w:t>
            </w:r>
            <w:r>
              <w:rPr>
                <w:rFonts w:eastAsia="Calibri" w:ascii="PT Astra Serif" w:hAnsi="PT Astra Serif" w:eastAsiaTheme="minorHAnsi"/>
                <w:color w:val="000000"/>
                <w:sz w:val="24"/>
                <w:szCs w:val="24"/>
                <w:lang w:eastAsia="en-US"/>
              </w:rPr>
              <w:t xml:space="preserve">3 или </w:t>
            </w:r>
            <w:r>
              <w:rPr>
                <w:rFonts w:eastAsia="Calibri" w:ascii="PT Astra Serif" w:hAnsi="PT Astra Serif" w:eastAsiaTheme="minorHAnsi"/>
                <w:color w:val="000000"/>
                <w:sz w:val="24"/>
                <w:szCs w:val="24"/>
                <w:lang w:val="en-US" w:eastAsia="en-US"/>
              </w:rPr>
              <w:t>WAV</w:t>
            </w:r>
            <w:r>
              <w:rPr>
                <w:rFonts w:eastAsia="Calibri" w:ascii="PT Astra Serif" w:hAnsi="PT Astra Serif" w:eastAsiaTheme="minorHAnsi"/>
                <w:color w:val="000000"/>
                <w:sz w:val="24"/>
                <w:szCs w:val="24"/>
                <w:lang w:eastAsia="en-US"/>
              </w:rPr>
              <w:t xml:space="preserve"> и загрузить его через личный кабинет услуги</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4.5</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Запись голосовых приветствий через телефон</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Возможность записи голосовых приветствий через телефон.</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4.6</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Персональные голосовые приветствия</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 xml:space="preserve">Возможность записать приглашение голосовой почты в формате </w:t>
            </w:r>
            <w:r>
              <w:rPr>
                <w:rFonts w:eastAsia="Calibri" w:ascii="PT Astra Serif" w:hAnsi="PT Astra Serif" w:eastAsiaTheme="minorHAnsi"/>
                <w:color w:val="000000"/>
                <w:sz w:val="24"/>
                <w:szCs w:val="24"/>
                <w:lang w:val="en-US" w:eastAsia="en-US"/>
              </w:rPr>
              <w:t>MP</w:t>
            </w:r>
            <w:r>
              <w:rPr>
                <w:rFonts w:eastAsia="Calibri" w:ascii="PT Astra Serif" w:hAnsi="PT Astra Serif" w:eastAsiaTheme="minorHAnsi"/>
                <w:color w:val="000000"/>
                <w:sz w:val="24"/>
                <w:szCs w:val="24"/>
                <w:lang w:eastAsia="en-US"/>
              </w:rPr>
              <w:t xml:space="preserve">3 или </w:t>
            </w:r>
            <w:r>
              <w:rPr>
                <w:rFonts w:eastAsia="Calibri" w:ascii="PT Astra Serif" w:hAnsi="PT Astra Serif" w:eastAsiaTheme="minorHAnsi"/>
                <w:color w:val="000000"/>
                <w:sz w:val="24"/>
                <w:szCs w:val="24"/>
                <w:lang w:val="en-US" w:eastAsia="en-US"/>
              </w:rPr>
              <w:t>WAV</w:t>
            </w:r>
            <w:r>
              <w:rPr>
                <w:rFonts w:eastAsia="Calibri" w:ascii="PT Astra Serif" w:hAnsi="PT Astra Serif" w:eastAsiaTheme="minorHAnsi"/>
                <w:color w:val="000000"/>
                <w:sz w:val="24"/>
                <w:szCs w:val="24"/>
                <w:lang w:eastAsia="en-US"/>
              </w:rPr>
              <w:t xml:space="preserve"> и загрузить его на сервер через личный кабинет каждому пользователю</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4.7</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Музыка вместо гудков</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Возможность назначать мелодии, которые будут проигрываться в телефонной трубке вызывающим абонентам вместо гудков.</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4.8</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Обмен текстовыми сообщениями</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 xml:space="preserve">Программный телефон можно использовать для передачи коротких текстовых сообщений между Пользователями, которые пользуются Программным телефоном, либо другим </w:t>
            </w:r>
            <w:r>
              <w:rPr>
                <w:rFonts w:eastAsia="Calibri" w:ascii="PT Astra Serif" w:hAnsi="PT Astra Serif" w:eastAsiaTheme="minorHAnsi"/>
                <w:color w:val="000000"/>
                <w:sz w:val="24"/>
                <w:szCs w:val="24"/>
                <w:lang w:val="en-US" w:eastAsia="en-US"/>
              </w:rPr>
              <w:t>S</w:t>
            </w:r>
            <w:r>
              <w:rPr>
                <w:rFonts w:eastAsia="Calibri" w:ascii="PT Astra Serif" w:hAnsi="PT Astra Serif" w:eastAsiaTheme="minorHAnsi"/>
                <w:color w:val="000000"/>
                <w:sz w:val="24"/>
                <w:szCs w:val="24"/>
                <w:lang w:eastAsia="en-US"/>
              </w:rPr>
              <w:t>IP-телефоном с аналогичной функциональностью.</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Calibri" w:eastAsiaTheme="minorHAnsi"/>
                <w:b/>
                <w:color w:val="000000"/>
                <w:sz w:val="24"/>
                <w:szCs w:val="24"/>
                <w:lang w:eastAsia="en-US"/>
              </w:rPr>
            </w:pPr>
            <w:r>
              <w:rPr>
                <w:rFonts w:eastAsia="Calibri" w:ascii="PT Astra Serif" w:hAnsi="PT Astra Serif" w:eastAsiaTheme="minorHAnsi"/>
                <w:b/>
                <w:color w:val="000000"/>
                <w:sz w:val="24"/>
                <w:szCs w:val="24"/>
                <w:lang w:eastAsia="en-US"/>
              </w:rPr>
              <w:t>5.</w:t>
            </w:r>
          </w:p>
        </w:tc>
        <w:tc>
          <w:tcPr>
            <w:tcW w:w="9611" w:type="dxa"/>
            <w:gridSpan w:val="2"/>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b/>
                <w:color w:val="000000"/>
                <w:sz w:val="24"/>
                <w:szCs w:val="24"/>
                <w:lang w:eastAsia="en-US"/>
              </w:rPr>
            </w:pPr>
            <w:r>
              <w:rPr>
                <w:rFonts w:eastAsia="Calibri" w:ascii="PT Astra Serif" w:hAnsi="PT Astra Serif" w:eastAsiaTheme="minorHAnsi"/>
                <w:b/>
                <w:color w:val="000000"/>
                <w:sz w:val="24"/>
                <w:szCs w:val="24"/>
                <w:lang w:eastAsia="en-US"/>
              </w:rPr>
              <w:t>Дополнительные функции для Операторов виртуального контактного центра</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5.1</w:t>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2" w:name="_Toc289183323"/>
            <w:bookmarkStart w:id="3" w:name="_Toc404677874"/>
            <w:r>
              <w:rPr>
                <w:rFonts w:eastAsia="Calibri" w:ascii="PT Astra Serif" w:hAnsi="PT Astra Serif" w:eastAsiaTheme="minorHAnsi"/>
                <w:color w:val="000000"/>
                <w:sz w:val="24"/>
                <w:szCs w:val="24"/>
                <w:lang w:eastAsia="en-US"/>
              </w:rPr>
              <w:t>Очередь вызовов</w:t>
            </w:r>
            <w:bookmarkEnd w:id="2"/>
            <w:bookmarkEnd w:id="3"/>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Входящие вызовы выстраиваются в очередь и по мере освобождения операторов поступают на обработку.</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4" w:name="_Toc289183324"/>
            <w:bookmarkStart w:id="5" w:name="_Toc404677875"/>
            <w:r>
              <w:rPr>
                <w:rFonts w:eastAsia="Calibri" w:ascii="PT Astra Serif" w:hAnsi="PT Astra Serif" w:eastAsiaTheme="minorHAnsi"/>
                <w:color w:val="000000"/>
                <w:sz w:val="24"/>
                <w:szCs w:val="24"/>
                <w:lang w:eastAsia="en-US"/>
              </w:rPr>
              <w:t>Голосовое приветствие для группы</w:t>
            </w:r>
            <w:bookmarkEnd w:id="4"/>
            <w:bookmarkEnd w:id="5"/>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Голосовое приветствие — звуковая запись, приветствующая абонента, позвонившего на номер. После воспроизведения приветствия, вызов распределяется на одного из операторов группы.</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6" w:name="_Toc289183325"/>
            <w:bookmarkStart w:id="7" w:name="_Toc404677876"/>
            <w:r>
              <w:rPr>
                <w:rFonts w:eastAsia="Calibri" w:ascii="PT Astra Serif" w:hAnsi="PT Astra Serif" w:eastAsiaTheme="minorHAnsi"/>
                <w:color w:val="000000"/>
                <w:sz w:val="24"/>
                <w:szCs w:val="24"/>
                <w:lang w:eastAsia="en-US"/>
              </w:rPr>
              <w:t>Музыка в очереди</w:t>
            </w:r>
            <w:bookmarkEnd w:id="6"/>
            <w:bookmarkEnd w:id="7"/>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Для каждой группы пользователей можно назначить музыкальные заставки, которые будут проигрываться вызывающему, пока он ожидает ответа.</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8" w:name="_Toc289183327"/>
            <w:bookmarkStart w:id="9" w:name="_Toc404677878"/>
            <w:r>
              <w:rPr>
                <w:rFonts w:eastAsia="Calibri" w:ascii="PT Astra Serif" w:hAnsi="PT Astra Serif" w:eastAsiaTheme="minorHAnsi"/>
                <w:color w:val="000000"/>
                <w:sz w:val="24"/>
                <w:szCs w:val="24"/>
                <w:lang w:eastAsia="en-US"/>
              </w:rPr>
              <w:t>Распределение вызовов с учетом приоритетов операторов</w:t>
            </w:r>
            <w:bookmarkEnd w:id="8"/>
            <w:bookmarkEnd w:id="9"/>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Для каждой группы можно задавать порядок распределения вызовов по операторам в зависимости от их приоритета.</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10" w:name="_Toc289183328"/>
            <w:bookmarkStart w:id="11" w:name="_Toc404677879"/>
            <w:r>
              <w:rPr>
                <w:rFonts w:eastAsia="Calibri" w:ascii="PT Astra Serif" w:hAnsi="PT Astra Serif" w:eastAsiaTheme="minorHAnsi"/>
                <w:color w:val="000000"/>
                <w:sz w:val="24"/>
                <w:szCs w:val="24"/>
                <w:lang w:eastAsia="en-US"/>
              </w:rPr>
              <w:t>Назначение тем вызовов и просмотр отчетов по темам</w:t>
            </w:r>
            <w:bookmarkEnd w:id="10"/>
            <w:bookmarkEnd w:id="11"/>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Администратор может создавать темы разговоров. По завершении соединения оператор может выбрать тему разговора, который только что завершился, из выпадающего списка в программном телефоне. Администратор может просмотреть отчёт по темам вызовов.</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12" w:name="_Toc289183329"/>
            <w:bookmarkStart w:id="13" w:name="_Toc404677880"/>
            <w:r>
              <w:rPr>
                <w:rFonts w:eastAsia="Calibri" w:ascii="PT Astra Serif" w:hAnsi="PT Astra Serif" w:eastAsiaTheme="minorHAnsi"/>
                <w:color w:val="000000"/>
                <w:sz w:val="24"/>
                <w:szCs w:val="24"/>
                <w:lang w:eastAsia="en-US"/>
              </w:rPr>
              <w:t xml:space="preserve">Создание </w:t>
            </w:r>
            <w:bookmarkEnd w:id="12"/>
            <w:bookmarkEnd w:id="13"/>
            <w:r>
              <w:rPr>
                <w:rFonts w:eastAsia="Calibri" w:ascii="PT Astra Serif" w:hAnsi="PT Astra Serif" w:eastAsiaTheme="minorHAnsi"/>
                <w:color w:val="000000"/>
                <w:sz w:val="24"/>
                <w:szCs w:val="24"/>
                <w:lang w:eastAsia="en-US"/>
              </w:rPr>
              <w:t>очередей</w:t>
            </w:r>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 личном кабинете может быть несколько входящих телефонных номеров, для каждого из которых может быть организована своя очередь. Операторы могут одновременно обслуживать несколько очередей.</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14" w:name="_Toc289183330"/>
            <w:bookmarkStart w:id="15" w:name="_Toc404677881"/>
            <w:r>
              <w:rPr>
                <w:rFonts w:eastAsia="Calibri" w:ascii="PT Astra Serif" w:hAnsi="PT Astra Serif" w:eastAsiaTheme="minorHAnsi"/>
                <w:color w:val="000000"/>
                <w:sz w:val="24"/>
                <w:szCs w:val="24"/>
                <w:lang w:eastAsia="en-US"/>
              </w:rPr>
              <w:t>Работа оператора на мобильном или городском телефоне</w:t>
            </w:r>
            <w:bookmarkEnd w:id="14"/>
            <w:bookmarkEnd w:id="15"/>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 том случае, если в данный момент у оператора нет возможности воспользоваться IP-телефоном, но у этого оператора включена функция «Всегда онлайн», вызовы будут поступать на другие номера указанные в его контактных данных.</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16" w:name="_Toc289183331"/>
            <w:bookmarkStart w:id="17" w:name="_Toc404677882"/>
            <w:r>
              <w:rPr>
                <w:rFonts w:eastAsia="Calibri" w:ascii="PT Astra Serif" w:hAnsi="PT Astra Serif" w:eastAsiaTheme="minorHAnsi"/>
                <w:color w:val="000000"/>
                <w:sz w:val="24"/>
                <w:szCs w:val="24"/>
                <w:lang w:eastAsia="en-US"/>
              </w:rPr>
              <w:t>Автоматическое распределение вызовов (ACD)</w:t>
            </w:r>
            <w:bookmarkEnd w:id="16"/>
            <w:bookmarkEnd w:id="17"/>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Автоматическое распределение вызовов, при работе оператора на программном телефоне.</w:t>
            </w:r>
          </w:p>
          <w:p>
            <w:pPr>
              <w:pStyle w:val="Normal"/>
              <w:jc w:val="both"/>
              <w:rPr>
                <w:rFonts w:ascii="PT Astra Serif" w:hAnsi="PT Astra Serif"/>
                <w:b/>
                <w:color w:val="000000"/>
                <w:sz w:val="24"/>
                <w:szCs w:val="24"/>
              </w:rPr>
            </w:pPr>
            <w:r>
              <w:rPr>
                <w:rFonts w:eastAsia="Calibri" w:ascii="PT Astra Serif" w:hAnsi="PT Astra Serif" w:eastAsiaTheme="minorHAnsi"/>
                <w:color w:val="000000"/>
                <w:sz w:val="24"/>
                <w:szCs w:val="24"/>
                <w:lang w:eastAsia="en-US"/>
              </w:rPr>
              <w:t>Поддерживаемые алгоритмы распределения:</w:t>
            </w:r>
          </w:p>
          <w:p>
            <w:pPr>
              <w:pStyle w:val="Normal"/>
              <w:jc w:val="both"/>
              <w:rPr>
                <w:rFonts w:ascii="PT Astra Serif" w:hAnsi="PT Astra Serif"/>
                <w:color w:val="000000"/>
                <w:sz w:val="24"/>
                <w:szCs w:val="24"/>
              </w:rPr>
            </w:pPr>
            <w:r>
              <w:rPr>
                <w:rFonts w:ascii="PT Astra Serif" w:hAnsi="PT Astra Serif"/>
                <w:b/>
                <w:color w:val="000000"/>
                <w:sz w:val="24"/>
                <w:szCs w:val="24"/>
              </w:rPr>
              <w:t>«случайный»</w:t>
            </w:r>
            <w:r>
              <w:rPr>
                <w:rFonts w:ascii="PT Astra Serif" w:hAnsi="PT Astra Serif"/>
                <w:color w:val="000000"/>
                <w:sz w:val="24"/>
                <w:szCs w:val="24"/>
              </w:rPr>
              <w:t xml:space="preserve"> – вызов будет распределён на одного из операторов группы случайным образом (то есть занятость всех операторов будет равномерной);</w:t>
            </w:r>
          </w:p>
          <w:p>
            <w:pPr>
              <w:pStyle w:val="Normal"/>
              <w:jc w:val="both"/>
              <w:rPr>
                <w:rFonts w:ascii="PT Astra Serif" w:hAnsi="PT Astra Serif"/>
                <w:color w:val="000000"/>
                <w:sz w:val="24"/>
                <w:szCs w:val="24"/>
              </w:rPr>
            </w:pPr>
            <w:r>
              <w:rPr>
                <w:rFonts w:ascii="PT Astra Serif" w:hAnsi="PT Astra Serif"/>
                <w:b/>
                <w:color w:val="000000"/>
                <w:sz w:val="24"/>
                <w:szCs w:val="24"/>
              </w:rPr>
              <w:t>«наиболее свободный»</w:t>
            </w:r>
            <w:r>
              <w:rPr>
                <w:rFonts w:ascii="PT Astra Serif" w:hAnsi="PT Astra Serif"/>
                <w:color w:val="000000"/>
                <w:sz w:val="24"/>
                <w:szCs w:val="24"/>
              </w:rPr>
              <w:t xml:space="preserve"> – вызов будет распределён на того оператора, который дольше всех не принимал вызов;</w:t>
            </w:r>
          </w:p>
          <w:p>
            <w:pPr>
              <w:pStyle w:val="Normal"/>
              <w:jc w:val="both"/>
              <w:rPr>
                <w:rFonts w:ascii="PT Astra Serif" w:hAnsi="PT Astra Serif"/>
                <w:color w:val="000000"/>
                <w:sz w:val="24"/>
                <w:szCs w:val="24"/>
              </w:rPr>
            </w:pPr>
            <w:r>
              <w:rPr>
                <w:rFonts w:ascii="PT Astra Serif" w:hAnsi="PT Astra Serif"/>
                <w:b/>
                <w:color w:val="000000"/>
                <w:sz w:val="24"/>
                <w:szCs w:val="24"/>
              </w:rPr>
              <w:t>«наименее занятый»</w:t>
            </w:r>
            <w:r>
              <w:rPr>
                <w:rFonts w:ascii="PT Astra Serif" w:hAnsi="PT Astra Serif"/>
                <w:color w:val="000000"/>
                <w:sz w:val="24"/>
                <w:szCs w:val="24"/>
              </w:rPr>
              <w:t xml:space="preserve"> – вызов будет распределён на того оператора, у которого наименьшее соотношение времени, потраченного на приём вызовов клиентов, к общему времени, проведённому за работой</w:t>
            </w:r>
          </w:p>
          <w:p>
            <w:pPr>
              <w:pStyle w:val="Normal"/>
              <w:jc w:val="both"/>
              <w:rPr>
                <w:rFonts w:ascii="PT Astra Serif" w:hAnsi="PT Astra Serif"/>
                <w:color w:val="000000"/>
                <w:sz w:val="24"/>
                <w:szCs w:val="24"/>
              </w:rPr>
            </w:pPr>
            <w:r>
              <w:rPr>
                <w:rFonts w:ascii="PT Astra Serif" w:hAnsi="PT Astra Serif"/>
                <w:b/>
                <w:color w:val="000000"/>
                <w:sz w:val="24"/>
                <w:szCs w:val="24"/>
              </w:rPr>
              <w:t>«всем пользователям»</w:t>
            </w:r>
            <w:r>
              <w:rPr>
                <w:rFonts w:ascii="PT Astra Serif" w:hAnsi="PT Astra Serif"/>
                <w:color w:val="000000"/>
                <w:sz w:val="24"/>
                <w:szCs w:val="24"/>
              </w:rPr>
              <w:t xml:space="preserve"> – вызов будет направлен одновременно на всех пользователей группы. Первый, кто ответит на вызов, будет разговаривать с вызывающим абонентом;</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18" w:name="_Toc289183332"/>
            <w:bookmarkStart w:id="19" w:name="_Toc404677883"/>
            <w:r>
              <w:rPr>
                <w:rFonts w:eastAsia="Calibri" w:ascii="PT Astra Serif" w:hAnsi="PT Astra Serif" w:eastAsiaTheme="minorHAnsi"/>
                <w:color w:val="000000"/>
                <w:sz w:val="24"/>
                <w:szCs w:val="24"/>
                <w:lang w:eastAsia="en-US"/>
              </w:rPr>
              <w:t>Оповещение о времени ожидания в очереди</w:t>
            </w:r>
            <w:bookmarkEnd w:id="18"/>
            <w:bookmarkEnd w:id="19"/>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Звонящий, поставленный в очередь, будет проинформирован о расчётном времени ожидания ответа оператора. Оператор, работая на программном телефоне, в верхнем правом углу будет видеть количество клиентов, находящихся в очереди.</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20" w:name="_Toc289183333"/>
            <w:bookmarkStart w:id="21" w:name="_Toc404677884"/>
            <w:r>
              <w:rPr>
                <w:rFonts w:eastAsia="Calibri" w:ascii="PT Astra Serif" w:hAnsi="PT Astra Serif" w:eastAsiaTheme="minorHAnsi"/>
                <w:color w:val="000000"/>
                <w:sz w:val="24"/>
                <w:szCs w:val="24"/>
                <w:lang w:eastAsia="en-US"/>
              </w:rPr>
              <w:t>Приоритет для</w:t>
            </w:r>
            <w:r>
              <w:rPr>
                <w:rFonts w:eastAsia="Calibri" w:ascii="PT Astra Serif" w:hAnsi="PT Astra Serif" w:eastAsiaTheme="minorHAnsi"/>
                <w:color w:val="000000"/>
                <w:sz w:val="24"/>
                <w:szCs w:val="24"/>
                <w:lang w:val="en-US" w:eastAsia="en-US"/>
              </w:rPr>
              <w:t xml:space="preserve"> </w:t>
            </w:r>
            <w:r>
              <w:rPr>
                <w:rFonts w:eastAsia="Calibri" w:ascii="PT Astra Serif" w:hAnsi="PT Astra Serif" w:eastAsiaTheme="minorHAnsi"/>
                <w:color w:val="000000"/>
                <w:sz w:val="24"/>
                <w:szCs w:val="24"/>
                <w:lang w:eastAsia="en-US"/>
              </w:rPr>
              <w:t xml:space="preserve">важных </w:t>
            </w:r>
            <w:bookmarkEnd w:id="20"/>
            <w:bookmarkEnd w:id="21"/>
            <w:r>
              <w:rPr>
                <w:rFonts w:eastAsia="Calibri" w:ascii="PT Astra Serif" w:hAnsi="PT Astra Serif" w:eastAsiaTheme="minorHAnsi"/>
                <w:color w:val="000000"/>
                <w:sz w:val="24"/>
                <w:szCs w:val="24"/>
                <w:lang w:eastAsia="en-US"/>
              </w:rPr>
              <w:t>номеров</w:t>
            </w:r>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Администратор может создать список номеров, вызовы с которых необходимо обслуживать в первую очередь. Вызов, приходящий с важного номера ставится в начало очереди</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22" w:name="_Toc289183334"/>
            <w:bookmarkStart w:id="23" w:name="_Toc404677885"/>
            <w:r>
              <w:rPr>
                <w:rFonts w:eastAsia="Calibri" w:ascii="PT Astra Serif" w:hAnsi="PT Astra Serif" w:eastAsiaTheme="minorHAnsi"/>
                <w:color w:val="000000"/>
                <w:sz w:val="24"/>
                <w:szCs w:val="24"/>
                <w:lang w:eastAsia="en-US"/>
              </w:rPr>
              <w:t>Изменение статуса рабочего места и супервизорский контроль</w:t>
            </w:r>
            <w:bookmarkEnd w:id="22"/>
            <w:bookmarkEnd w:id="23"/>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Оператор в ходе рабочего дня может изменять статус своего рабочего места в программном телефоне: «Ожидаю вызов», «Отошёл», «Перерыв» и т.д. Супервизор в дальнейшем сможет построить детальный отчёт по изменению статусов и, таким образом, проанализировать эффективность работы сотрудников.</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24" w:name="_Toc289183335"/>
            <w:bookmarkStart w:id="25" w:name="_Toc404677886"/>
            <w:r>
              <w:rPr>
                <w:rFonts w:eastAsia="Calibri" w:ascii="PT Astra Serif" w:hAnsi="PT Astra Serif" w:eastAsiaTheme="minorHAnsi"/>
                <w:color w:val="000000"/>
                <w:sz w:val="24"/>
                <w:szCs w:val="24"/>
                <w:lang w:eastAsia="en-US"/>
              </w:rPr>
              <w:t>Кнопка технического перерыва</w:t>
            </w:r>
            <w:bookmarkEnd w:id="24"/>
            <w:bookmarkEnd w:id="25"/>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Оператор может перевести программный телефон в состояние перерыва, при этом он не будет участвовать в распределении вызовов. Супервизор сможет впоследствии получить отчёт о том, как долго операторы находились в перерыве.</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26" w:name="_Toc289183336"/>
            <w:bookmarkStart w:id="27" w:name="_Toc404677887"/>
            <w:r>
              <w:rPr>
                <w:rFonts w:eastAsia="Calibri" w:ascii="PT Astra Serif" w:hAnsi="PT Astra Serif" w:eastAsiaTheme="minorHAnsi"/>
                <w:color w:val="000000"/>
                <w:sz w:val="24"/>
                <w:szCs w:val="24"/>
                <w:lang w:eastAsia="en-US"/>
              </w:rPr>
              <w:t>Автоматический переход в режим «Нет на месте»</w:t>
            </w:r>
            <w:bookmarkEnd w:id="26"/>
            <w:bookmarkEnd w:id="27"/>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Если оператор находится в статусе «Ожидаю звонок» и в течение заданного времени не трогает мышку или клавиатуру, программный телефон автоматически переходит в режим «Нет на месте». Вызовы от внешних абонентов на этого оператора распределяться не будут.</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28" w:name="_Toc289183337"/>
            <w:bookmarkStart w:id="29" w:name="_Toc404677888"/>
            <w:r>
              <w:rPr>
                <w:rFonts w:eastAsia="Calibri" w:ascii="PT Astra Serif" w:hAnsi="PT Astra Serif" w:eastAsiaTheme="minorHAnsi"/>
                <w:color w:val="000000"/>
                <w:sz w:val="24"/>
                <w:szCs w:val="24"/>
                <w:lang w:eastAsia="en-US"/>
              </w:rPr>
              <w:t>Настраиваемое время на приём вызова</w:t>
            </w:r>
            <w:bookmarkEnd w:id="28"/>
            <w:bookmarkEnd w:id="29"/>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Администратор может установить время, которое будет отведено оператору на то, чтобы ответить на вызов Заказчика (если оператор за это время не возьмёт трубку, вызов будет снова возвращён в начало очереди).</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30" w:name="_Toc289183338"/>
            <w:bookmarkStart w:id="31" w:name="_Toc404677889"/>
            <w:r>
              <w:rPr>
                <w:rFonts w:eastAsia="Calibri" w:ascii="PT Astra Serif" w:hAnsi="PT Astra Serif" w:eastAsiaTheme="minorHAnsi"/>
                <w:color w:val="000000"/>
                <w:sz w:val="24"/>
                <w:szCs w:val="24"/>
                <w:lang w:eastAsia="en-US"/>
              </w:rPr>
              <w:t>Настраиваемое время после вызывной обработки</w:t>
            </w:r>
            <w:bookmarkEnd w:id="30"/>
            <w:bookmarkEnd w:id="31"/>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Администратор может установить время, отведённое оператору на занесение информации о завершённом. В это время вызовы оператору поступать не будут.</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32" w:name="_Toc289183340"/>
            <w:bookmarkStart w:id="33" w:name="_Toc404677891"/>
            <w:r>
              <w:rPr>
                <w:rFonts w:eastAsia="Calibri" w:ascii="PT Astra Serif" w:hAnsi="PT Astra Serif" w:eastAsiaTheme="minorHAnsi"/>
                <w:color w:val="000000"/>
                <w:sz w:val="24"/>
                <w:szCs w:val="24"/>
                <w:lang w:eastAsia="en-US"/>
              </w:rPr>
              <w:t>Личная статистика оператора</w:t>
            </w:r>
            <w:bookmarkEnd w:id="32"/>
            <w:bookmarkEnd w:id="33"/>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Каждый оператор может просмотреть отчёт о своей работе, включающий в себя общее время за работой, количество и длительность принятых вызовов, журнал вызовов, записи своих разговоров и др.</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34" w:name="_Toc289183342"/>
            <w:bookmarkStart w:id="35" w:name="_Toc404677893"/>
            <w:r>
              <w:rPr>
                <w:rFonts w:eastAsia="Calibri" w:ascii="PT Astra Serif" w:hAnsi="PT Astra Serif" w:eastAsiaTheme="minorHAnsi"/>
                <w:color w:val="000000"/>
                <w:sz w:val="24"/>
                <w:szCs w:val="24"/>
                <w:lang w:eastAsia="en-US"/>
              </w:rPr>
              <w:t>Возможность отклонить входящий вызов без потери</w:t>
            </w:r>
            <w:bookmarkEnd w:id="34"/>
            <w:bookmarkEnd w:id="35"/>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Оператор имеет возможность принять либо отклонить входящий вызов. Отклонённый вызов возвращается в очередь и больше на этого оператора не распределяется, а в историю работы оператора заносится отметка о непринятом вызове.</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36" w:name="_Toc289183343"/>
            <w:bookmarkStart w:id="37" w:name="_Toc404677894"/>
            <w:r>
              <w:rPr>
                <w:rFonts w:eastAsia="Calibri" w:ascii="PT Astra Serif" w:hAnsi="PT Astra Serif" w:eastAsiaTheme="minorHAnsi"/>
                <w:color w:val="000000"/>
                <w:sz w:val="24"/>
                <w:szCs w:val="24"/>
                <w:lang w:eastAsia="en-US"/>
              </w:rPr>
              <w:t>Автоматический перевод непринятого вызова в начало</w:t>
            </w:r>
            <w:bookmarkEnd w:id="36"/>
            <w:bookmarkEnd w:id="37"/>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Если на группу операторов поступил вызов и оператор, на которого этот вызов был распределён, не взял трубку, вызов не сбрасывается, а снова попадает в очередь, но сразу в её начало.</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38" w:name="_Toc289183344"/>
            <w:bookmarkStart w:id="39" w:name="_Toc404677895"/>
            <w:r>
              <w:rPr>
                <w:rFonts w:eastAsia="Calibri" w:ascii="PT Astra Serif" w:hAnsi="PT Astra Serif" w:eastAsiaTheme="minorHAnsi"/>
                <w:color w:val="000000"/>
                <w:sz w:val="24"/>
                <w:szCs w:val="24"/>
                <w:lang w:eastAsia="en-US"/>
              </w:rPr>
              <w:t>Информация о пропущенных вызовах</w:t>
            </w:r>
            <w:bookmarkEnd w:id="38"/>
            <w:bookmarkEnd w:id="39"/>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Если вызывающий ждал в очереди слишком долго и отключился, не дождавшись ответа, то в рабочих местах всех операторов этой группы появится запись о том, что был пропущен вызов. Как только один из операторов освободится, он сможет перезвонить вызывающему.</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40" w:name="_Toc289183346"/>
            <w:bookmarkStart w:id="41" w:name="_Toc404677896"/>
            <w:r>
              <w:rPr>
                <w:rFonts w:eastAsia="Calibri" w:ascii="PT Astra Serif" w:hAnsi="PT Astra Serif" w:eastAsiaTheme="minorHAnsi"/>
                <w:color w:val="000000"/>
                <w:sz w:val="24"/>
                <w:szCs w:val="24"/>
                <w:lang w:eastAsia="en-US"/>
              </w:rPr>
              <w:t>Исходящие кампании (телемаркетинг)</w:t>
            </w:r>
            <w:bookmarkEnd w:id="40"/>
            <w:bookmarkEnd w:id="41"/>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С помощью этой функции можно организовать обзвон Заказчиков, по заранее загруженному списку номеров. Обзвон происходит в полуавтоматическом режиме. Ход исходящей кампании контролирует супервизор.</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42" w:name="_Toc289183347"/>
            <w:bookmarkStart w:id="43" w:name="_Toc404677897"/>
            <w:r>
              <w:rPr>
                <w:rFonts w:eastAsia="Calibri" w:ascii="PT Astra Serif" w:hAnsi="PT Astra Serif" w:eastAsiaTheme="minorHAnsi"/>
                <w:color w:val="000000"/>
                <w:sz w:val="24"/>
                <w:szCs w:val="24"/>
                <w:lang w:eastAsia="en-US"/>
              </w:rPr>
              <w:t>Загрузка списков обзвона из Excel</w:t>
            </w:r>
            <w:bookmarkEnd w:id="42"/>
            <w:bookmarkEnd w:id="43"/>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Для проведения, исходящего обзвона может потребоваться загрузить базу данных из сотен или тысяч номеров. Такой список можно подготовить в программе Excel, а затем загрузить в систему через веб-интерфейс администратора.</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44" w:name="_Toc289183348"/>
            <w:bookmarkStart w:id="45" w:name="_Toc404677898"/>
            <w:r>
              <w:rPr>
                <w:rFonts w:eastAsia="Calibri" w:ascii="PT Astra Serif" w:hAnsi="PT Astra Serif" w:eastAsiaTheme="minorHAnsi"/>
                <w:color w:val="000000"/>
                <w:sz w:val="24"/>
                <w:szCs w:val="24"/>
                <w:lang w:eastAsia="en-US"/>
              </w:rPr>
              <w:t>Настраиваемые статусы завершения разговора</w:t>
            </w:r>
            <w:bookmarkEnd w:id="44"/>
            <w:bookmarkEnd w:id="45"/>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По завершению разговора, оператор может в интерфейсе выбрать статус завершения из выпадающего списка. Например, он может отметить, что Заказчик готов сделать покупку или, наоборот, контакт был неудачный. Позднее Администратор может получить отчёт об итогах каждого разговора.</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46" w:name="_Toc404677899"/>
            <w:r>
              <w:rPr>
                <w:rFonts w:eastAsia="Calibri" w:ascii="PT Astra Serif" w:hAnsi="PT Astra Serif" w:eastAsiaTheme="minorHAnsi"/>
                <w:color w:val="000000"/>
                <w:sz w:val="24"/>
                <w:szCs w:val="24"/>
                <w:lang w:eastAsia="en-US"/>
              </w:rPr>
              <w:t>Отчётность о проведённой кампании</w:t>
            </w:r>
            <w:bookmarkEnd w:id="46"/>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По окончании кампании администратор может просмотреть результаты разговоров операторов с Заказчиками и выгрузить отчёт о завершении кампании в Excel.</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47" w:name="_Toc289183350"/>
            <w:bookmarkStart w:id="48" w:name="_Toc404677900"/>
            <w:r>
              <w:rPr>
                <w:rFonts w:eastAsia="Calibri" w:ascii="PT Astra Serif" w:hAnsi="PT Astra Serif" w:eastAsiaTheme="minorHAnsi"/>
                <w:color w:val="000000"/>
                <w:sz w:val="24"/>
                <w:szCs w:val="24"/>
                <w:lang w:eastAsia="en-US"/>
              </w:rPr>
              <w:t>Отображение для оператора страницы информации по каждому номеру в списке обзвона</w:t>
            </w:r>
            <w:bookmarkEnd w:id="47"/>
            <w:bookmarkEnd w:id="48"/>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Для того чтобы оператор получил подсказку при разговоре с вызываемым абонентом, ему может быть представлена страница дополнительной информации о Заказчике. Для этого кратко указываются дополнительные данные, а также URL веб-страницы, который открывается в правом окне программного телефона. По каждому абоненту из списка обзвона может открываться отдельная страница.</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49" w:name="_Toc289183351"/>
            <w:bookmarkStart w:id="50" w:name="_Toc404677901"/>
            <w:r>
              <w:rPr>
                <w:rFonts w:eastAsia="Calibri" w:ascii="PT Astra Serif" w:hAnsi="PT Astra Serif" w:eastAsiaTheme="minorHAnsi"/>
                <w:color w:val="000000"/>
                <w:sz w:val="24"/>
                <w:szCs w:val="24"/>
                <w:lang w:eastAsia="en-US"/>
              </w:rPr>
              <w:t>Автоматический параллельный или последовательный дозвон по нескольким номерам</w:t>
            </w:r>
            <w:bookmarkEnd w:id="49"/>
            <w:bookmarkEnd w:id="50"/>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 списке номеров, загружаемом для исходящей кампании, может быть указано до трёх телефонных номеров для каждого Заказчика. При этом в свойствах кампании можно выбирать метод дозвона по этим номерам - последовательный или параллельный.</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51" w:name="_Toc289183361"/>
            <w:bookmarkStart w:id="52" w:name="_Toc404677902"/>
            <w:r>
              <w:rPr>
                <w:rFonts w:eastAsia="Calibri" w:ascii="PT Astra Serif" w:hAnsi="PT Astra Serif" w:eastAsiaTheme="minorHAnsi"/>
                <w:color w:val="000000"/>
                <w:sz w:val="24"/>
                <w:szCs w:val="24"/>
                <w:lang w:eastAsia="en-US"/>
              </w:rPr>
              <w:t>Детализированные отчёты контактного центра</w:t>
            </w:r>
            <w:bookmarkEnd w:id="51"/>
            <w:bookmarkEnd w:id="52"/>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Супервизору доступно большое количество отчётов. Среди них хронологическая и интегральная статистика по группам, по операторам, по вызовам, по входящим линиям и т.п. Статистика включает в себя такие данные как: общее число вызовов, число потерянных вызовов, общее время разговоров, среднее время разговора, среднее время реакции на вызов, уровень обслуживания и множество других показателей.</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53" w:name="_Toc289183362"/>
            <w:bookmarkStart w:id="54" w:name="_Toc404677903"/>
            <w:r>
              <w:rPr>
                <w:rFonts w:eastAsia="Calibri" w:ascii="PT Astra Serif" w:hAnsi="PT Astra Serif" w:eastAsiaTheme="minorHAnsi"/>
                <w:color w:val="000000"/>
                <w:sz w:val="24"/>
                <w:szCs w:val="24"/>
                <w:lang w:eastAsia="en-US"/>
              </w:rPr>
              <w:t>Экспорт отчётов в Excel</w:t>
            </w:r>
            <w:bookmarkEnd w:id="53"/>
            <w:bookmarkEnd w:id="54"/>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Администратор может экспортировать любой из отчётов системы в Excel для более детального анализа.</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55" w:name="_Toc289183363"/>
            <w:bookmarkStart w:id="56" w:name="_Toc404677904"/>
            <w:r>
              <w:rPr>
                <w:rFonts w:eastAsia="Calibri" w:ascii="PT Astra Serif" w:hAnsi="PT Astra Serif" w:eastAsiaTheme="minorHAnsi"/>
                <w:color w:val="000000"/>
                <w:sz w:val="24"/>
                <w:szCs w:val="24"/>
                <w:lang w:eastAsia="en-US"/>
              </w:rPr>
              <w:t>Оповещение о пропущенных/успешных вызовах</w:t>
            </w:r>
            <w:bookmarkEnd w:id="55"/>
            <w:bookmarkEnd w:id="56"/>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При автоматическом распределении вызовов на группу система может отправлять уведомления обо всех пропущенных и/или успешных вызовах на адрес электронной почты, указанный супервизором.</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57" w:name="_Toc289183364"/>
            <w:bookmarkStart w:id="58" w:name="_Toc404677905"/>
            <w:r>
              <w:rPr>
                <w:rFonts w:eastAsia="Calibri" w:ascii="PT Astra Serif" w:hAnsi="PT Astra Serif" w:eastAsiaTheme="minorHAnsi"/>
                <w:color w:val="000000"/>
                <w:sz w:val="24"/>
                <w:szCs w:val="24"/>
                <w:lang w:eastAsia="en-US"/>
              </w:rPr>
              <w:t>Массовая рассылка сообщений операторам</w:t>
            </w:r>
            <w:bookmarkEnd w:id="57"/>
            <w:bookmarkEnd w:id="58"/>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Сообщение с важными новостями можно отправить отдельным сотрудникам (или, при необходимости, сразу всей группе) прямо из панели администратора. Сотрудники увидят его в правом окне программного телефона и должны будут подтвердить его прочтение вводом своего пароля. Супервизор впоследствии сможет проконтролировать прочтение сообщения операторами</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59" w:name="_Toc289183365"/>
            <w:bookmarkStart w:id="60" w:name="_Toc404677906"/>
            <w:r>
              <w:rPr>
                <w:rFonts w:eastAsia="Calibri" w:ascii="PT Astra Serif" w:hAnsi="PT Astra Serif" w:eastAsiaTheme="minorHAnsi"/>
                <w:color w:val="000000"/>
                <w:sz w:val="24"/>
                <w:szCs w:val="24"/>
                <w:lang w:eastAsia="en-US"/>
              </w:rPr>
              <w:t>Вмешательство в разговор</w:t>
            </w:r>
            <w:bookmarkEnd w:id="59"/>
            <w:bookmarkEnd w:id="60"/>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Администратору доступны следующие виды вмешательства в разговор оператора, использующего для разговора программный телефон:</w:t>
            </w:r>
          </w:p>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i/>
                <w:color w:val="000000"/>
                <w:sz w:val="24"/>
                <w:szCs w:val="24"/>
                <w:lang w:eastAsia="en-US"/>
              </w:rPr>
              <w:t>подслушивание</w:t>
            </w:r>
            <w:r>
              <w:rPr>
                <w:rFonts w:eastAsia="Calibri" w:ascii="PT Astra Serif" w:hAnsi="PT Astra Serif" w:eastAsiaTheme="minorHAnsi"/>
                <w:color w:val="000000"/>
                <w:sz w:val="24"/>
                <w:szCs w:val="24"/>
                <w:lang w:eastAsia="en-US"/>
              </w:rPr>
              <w:t xml:space="preserve"> — супервизор слышит разговор, оператор и абонент не слышат супервизора;</w:t>
            </w:r>
          </w:p>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i/>
                <w:color w:val="000000"/>
                <w:sz w:val="24"/>
                <w:szCs w:val="24"/>
                <w:lang w:eastAsia="en-US"/>
              </w:rPr>
              <w:t>обучение/консультация</w:t>
            </w:r>
            <w:r>
              <w:rPr>
                <w:rFonts w:eastAsia="Calibri" w:ascii="PT Astra Serif" w:hAnsi="PT Astra Serif" w:eastAsiaTheme="minorHAnsi"/>
                <w:color w:val="000000"/>
                <w:sz w:val="24"/>
                <w:szCs w:val="24"/>
                <w:lang w:eastAsia="en-US"/>
              </w:rPr>
              <w:t xml:space="preserve"> — оператор и супервизор слышат друг друга, абонент слышит только оператора;</w:t>
            </w:r>
          </w:p>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i/>
                <w:color w:val="000000"/>
                <w:sz w:val="24"/>
                <w:szCs w:val="24"/>
                <w:lang w:eastAsia="en-US"/>
              </w:rPr>
              <w:t xml:space="preserve">конференция </w:t>
            </w:r>
            <w:r>
              <w:rPr>
                <w:rFonts w:eastAsia="Calibri" w:ascii="PT Astra Serif" w:hAnsi="PT Astra Serif" w:eastAsiaTheme="minorHAnsi"/>
                <w:color w:val="000000"/>
                <w:sz w:val="24"/>
                <w:szCs w:val="24"/>
                <w:lang w:eastAsia="en-US"/>
              </w:rPr>
              <w:t>— оператор, абонент и супервизор слышат друг друга.</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61" w:name="_Toc289183366"/>
            <w:bookmarkStart w:id="62" w:name="_Toc404677907"/>
            <w:r>
              <w:rPr>
                <w:rFonts w:eastAsia="Calibri" w:ascii="PT Astra Serif" w:hAnsi="PT Astra Serif" w:eastAsiaTheme="minorHAnsi"/>
                <w:color w:val="000000"/>
                <w:sz w:val="24"/>
                <w:szCs w:val="24"/>
                <w:lang w:eastAsia="en-US"/>
              </w:rPr>
              <w:t>Отображение статуса операторов в реальном времени</w:t>
            </w:r>
            <w:bookmarkEnd w:id="61"/>
            <w:bookmarkEnd w:id="62"/>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Супервизор может видеть статус каждого оператора и контролировать текущую загрузку контактного центра.</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63" w:name="_Toc289183367"/>
            <w:bookmarkStart w:id="64" w:name="_Toc404677908"/>
            <w:r>
              <w:rPr>
                <w:rFonts w:eastAsia="Calibri" w:ascii="PT Astra Serif" w:hAnsi="PT Astra Serif" w:eastAsiaTheme="minorHAnsi"/>
                <w:color w:val="000000"/>
                <w:sz w:val="24"/>
                <w:szCs w:val="24"/>
                <w:lang w:eastAsia="en-US"/>
              </w:rPr>
              <w:t>Статистика реального времени по группам</w:t>
            </w:r>
            <w:bookmarkEnd w:id="63"/>
            <w:bookmarkEnd w:id="64"/>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Статистика реального времени отображает количество свободных и занятых операторов по группам, очередь входящих вызовов и ещё несколько параметров важных для контроля работы контактного центра.</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keepLines/>
              <w:jc w:val="center"/>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6.</w:t>
            </w:r>
          </w:p>
        </w:tc>
        <w:tc>
          <w:tcPr>
            <w:tcW w:w="9611" w:type="dxa"/>
            <w:gridSpan w:val="2"/>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b/>
                <w:color w:val="000000"/>
                <w:sz w:val="24"/>
                <w:szCs w:val="24"/>
                <w:lang w:eastAsia="en-US"/>
              </w:rPr>
            </w:pPr>
            <w:r>
              <w:rPr>
                <w:rFonts w:eastAsia="Calibri" w:ascii="PT Astra Serif" w:hAnsi="PT Astra Serif" w:eastAsiaTheme="minorHAnsi"/>
                <w:b/>
                <w:color w:val="000000"/>
                <w:sz w:val="24"/>
                <w:szCs w:val="24"/>
                <w:lang w:eastAsia="en-US"/>
              </w:rPr>
              <w:t>Дополнительные опции</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keepLines/>
              <w:jc w:val="center"/>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6.1</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Выборочная запись разговоров</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Организация записи и хранения разговоров выбранных пользователей с возможностью прослушивания записей и сохранения  файлов с записями из Веб-интерфейса управления Услугой.</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keepLines/>
              <w:jc w:val="center"/>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6.2</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Автопровижинг (</w:t>
            </w:r>
            <w:r>
              <w:rPr>
                <w:rFonts w:eastAsia="Calibri" w:ascii="PT Astra Serif" w:hAnsi="PT Astra Serif" w:eastAsiaTheme="minorHAnsi"/>
                <w:color w:val="000000"/>
                <w:sz w:val="24"/>
                <w:szCs w:val="24"/>
                <w:lang w:val="en-US" w:eastAsia="en-US"/>
              </w:rPr>
              <w:t>A</w:t>
            </w:r>
            <w:r>
              <w:rPr>
                <w:rFonts w:eastAsia="Calibri" w:ascii="PT Astra Serif" w:hAnsi="PT Astra Serif" w:eastAsiaTheme="minorHAnsi"/>
                <w:color w:val="000000"/>
                <w:sz w:val="24"/>
                <w:szCs w:val="24"/>
                <w:lang w:eastAsia="en-US"/>
              </w:rPr>
              <w:t>uto</w:t>
            </w:r>
            <w:r>
              <w:rPr>
                <w:rFonts w:eastAsia="Calibri" w:ascii="PT Astra Serif" w:hAnsi="PT Astra Serif" w:eastAsiaTheme="minorHAnsi"/>
                <w:color w:val="000000"/>
                <w:sz w:val="24"/>
                <w:szCs w:val="24"/>
                <w:lang w:val="en-US" w:eastAsia="en-US"/>
              </w:rPr>
              <w:t>P</w:t>
            </w:r>
            <w:r>
              <w:rPr>
                <w:rFonts w:eastAsia="Calibri" w:ascii="PT Astra Serif" w:hAnsi="PT Astra Serif" w:eastAsiaTheme="minorHAnsi"/>
                <w:color w:val="000000"/>
                <w:sz w:val="24"/>
                <w:szCs w:val="24"/>
                <w:lang w:eastAsia="en-US"/>
              </w:rPr>
              <w:t>rovision)</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 xml:space="preserve">механизм, который позволяет централизованно управлять настройками </w:t>
            </w:r>
            <w:r>
              <w:rPr>
                <w:rFonts w:eastAsia="Calibri" w:ascii="PT Astra Serif" w:hAnsi="PT Astra Serif" w:eastAsiaTheme="minorHAnsi"/>
                <w:color w:val="000000"/>
                <w:sz w:val="24"/>
                <w:szCs w:val="24"/>
                <w:lang w:val="en-US" w:eastAsia="en-US"/>
              </w:rPr>
              <w:t>SIP</w:t>
            </w:r>
            <w:r>
              <w:rPr>
                <w:rFonts w:eastAsia="Calibri" w:ascii="PT Astra Serif" w:hAnsi="PT Astra Serif" w:eastAsiaTheme="minorHAnsi"/>
                <w:color w:val="000000"/>
                <w:sz w:val="24"/>
                <w:szCs w:val="24"/>
                <w:lang w:eastAsia="en-US"/>
              </w:rPr>
              <w:t>-телефонов</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keepLines/>
              <w:jc w:val="center"/>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6.3</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val="en-US" w:eastAsia="en-US"/>
              </w:rPr>
              <w:t>BLF</w:t>
            </w:r>
            <w:r>
              <w:rPr>
                <w:rFonts w:eastAsia="Calibri" w:ascii="PT Astra Serif" w:hAnsi="PT Astra Serif" w:eastAsiaTheme="minorHAnsi"/>
                <w:color w:val="000000"/>
                <w:sz w:val="24"/>
                <w:szCs w:val="24"/>
                <w:lang w:eastAsia="en-US"/>
              </w:rPr>
              <w:t xml:space="preserve"> (Busy Lamp Field)</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Эта функция SIP-телефонов, которая позволяет отслеживать текущее состояние линий других абонентов Виртуальной АТС с помощью светящихся индикаторов на кнопках. Различаются три состояния линии: «свободна» (зелёный цвет), «идёт вызов» (мигает красным цветом) и «занята» (красный цвет).</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keepLines/>
              <w:jc w:val="center"/>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6.4</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val="en-US" w:eastAsia="en-US"/>
              </w:rPr>
            </w:pPr>
            <w:r>
              <w:rPr>
                <w:rFonts w:eastAsia="Calibri" w:ascii="PT Astra Serif" w:hAnsi="PT Astra Serif" w:eastAsiaTheme="minorHAnsi"/>
                <w:color w:val="000000"/>
                <w:sz w:val="24"/>
                <w:szCs w:val="24"/>
                <w:lang w:val="en-US" w:eastAsia="en-US"/>
              </w:rPr>
              <w:t>Fax-to-mail\Mail-to-fax</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Опция позволяет Пользователю отправлять файлы из Личного кабинета услуги по факсу, для этого Пользователь указывает номер факса получателя и добавляет документ.</w:t>
            </w:r>
          </w:p>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Кроме того, данная опция позволяет также принимать факсы сразу в электронном виде в личном кабинете Пользователя</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keepLines/>
              <w:jc w:val="center"/>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6.5</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API</w:t>
            </w:r>
          </w:p>
        </w:tc>
        <w:tc>
          <w:tcPr>
            <w:tcW w:w="6664" w:type="dxa"/>
            <w:tcBorders>
              <w:top w:val="single" w:sz="4" w:space="0" w:color="000000"/>
              <w:start w:val="single" w:sz="4" w:space="0" w:color="000000"/>
              <w:bottom w:val="single" w:sz="4" w:space="0" w:color="000000"/>
              <w:end w:val="single" w:sz="4" w:space="0" w:color="000000"/>
            </w:tcBorders>
          </w:tcPr>
          <w:p>
            <w:pPr>
              <w:pStyle w:val="Normal"/>
              <w:keepNext w:val="true"/>
              <w:widowControl w:val="false"/>
              <w:spacing w:before="0" w:after="0"/>
              <w:contextualSpacing/>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Опция предоставляет возможность интегрировать внешние системы с ВАТС</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keepLines/>
              <w:jc w:val="center"/>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6.6</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Интеграция с СRM</w:t>
            </w:r>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Реализованный модуль, который позволяет интегрироваться напрямую с CRM системами.</w:t>
            </w:r>
          </w:p>
          <w:p>
            <w:pPr>
              <w:pStyle w:val="Normal"/>
              <w:keepNext w:val="true"/>
              <w:widowControl w:val="false"/>
              <w:spacing w:before="0" w:after="0"/>
              <w:contextualSpacing/>
              <w:jc w:val="both"/>
              <w:rPr>
                <w:rFonts w:ascii="PT Astra Serif" w:hAnsi="PT Astra Serif" w:eastAsia="Calibri" w:eastAsiaTheme="minorHAnsi"/>
                <w:color w:val="000000"/>
                <w:sz w:val="24"/>
                <w:szCs w:val="24"/>
                <w:lang w:eastAsia="en-US"/>
              </w:rPr>
            </w:pPr>
            <w:r>
              <w:rPr>
                <w:rFonts w:eastAsia="Calibri" w:eastAsiaTheme="minorHAnsi" w:ascii="PT Astra Serif" w:hAnsi="PT Astra Serif"/>
                <w:color w:val="000000"/>
                <w:sz w:val="24"/>
                <w:szCs w:val="24"/>
                <w:lang w:eastAsia="en-US"/>
              </w:rPr>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keepLines/>
              <w:jc w:val="center"/>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6.7</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Автоинформатор</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 xml:space="preserve">Функционал автоматического обзвона списка номеров и воспроизведение загруженного аудиосообщения в формате </w:t>
            </w:r>
            <w:r>
              <w:rPr>
                <w:rFonts w:eastAsia="Calibri" w:ascii="PT Astra Serif" w:hAnsi="PT Astra Serif" w:eastAsiaTheme="minorHAnsi"/>
                <w:color w:val="000000"/>
                <w:sz w:val="24"/>
                <w:szCs w:val="24"/>
                <w:lang w:val="en-US" w:eastAsia="en-US"/>
              </w:rPr>
              <w:t>WAV</w:t>
            </w:r>
            <w:r>
              <w:rPr>
                <w:rFonts w:eastAsia="Calibri" w:ascii="PT Astra Serif" w:hAnsi="PT Astra Serif" w:eastAsiaTheme="minorHAnsi"/>
                <w:color w:val="000000"/>
                <w:sz w:val="24"/>
                <w:szCs w:val="24"/>
                <w:lang w:eastAsia="en-US"/>
              </w:rPr>
              <w:t>. Поддерживает настройку следующих параметров:</w:t>
            </w:r>
          </w:p>
          <w:p>
            <w:pPr>
              <w:pStyle w:val="Normal"/>
              <w:keepLines/>
              <w:numPr>
                <w:ilvl w:val="0"/>
                <w:numId w:val="5"/>
              </w:numPr>
              <w:spacing w:before="0" w:after="0"/>
              <w:ind w:hanging="360" w:start="0"/>
              <w:contextualSpacing/>
              <w:jc w:val="both"/>
              <w:rPr>
                <w:rFonts w:ascii="PT Astra Serif" w:hAnsi="PT Astra Serif" w:eastAsia="Calibri"/>
                <w:color w:val="000000"/>
                <w:sz w:val="24"/>
                <w:szCs w:val="24"/>
                <w:shd w:fill="FFFFFF" w:val="clear"/>
                <w:lang w:eastAsia="en-US"/>
              </w:rPr>
            </w:pPr>
            <w:r>
              <w:rPr>
                <w:rFonts w:eastAsia="Calibri" w:ascii="PT Astra Serif" w:hAnsi="PT Astra Serif"/>
                <w:color w:val="000000"/>
                <w:sz w:val="24"/>
                <w:szCs w:val="24"/>
                <w:shd w:fill="FFFFFF" w:val="clear"/>
                <w:lang w:eastAsia="en-US"/>
              </w:rPr>
              <w:t>- АОН исходящих вызовов;</w:t>
            </w:r>
          </w:p>
          <w:p>
            <w:pPr>
              <w:pStyle w:val="Normal"/>
              <w:keepLines/>
              <w:numPr>
                <w:ilvl w:val="0"/>
                <w:numId w:val="5"/>
              </w:numPr>
              <w:spacing w:before="0" w:after="0"/>
              <w:ind w:hanging="360" w:start="0"/>
              <w:contextualSpacing/>
              <w:jc w:val="both"/>
              <w:rPr>
                <w:rFonts w:ascii="PT Astra Serif" w:hAnsi="PT Astra Serif" w:eastAsia="Calibri"/>
                <w:color w:val="000000"/>
                <w:sz w:val="24"/>
                <w:szCs w:val="24"/>
                <w:shd w:fill="FFFFFF" w:val="clear"/>
                <w:lang w:eastAsia="en-US"/>
              </w:rPr>
            </w:pPr>
            <w:r>
              <w:rPr>
                <w:rFonts w:eastAsia="Calibri" w:ascii="PT Astra Serif" w:hAnsi="PT Astra Serif"/>
                <w:color w:val="000000"/>
                <w:sz w:val="24"/>
                <w:szCs w:val="24"/>
                <w:shd w:fill="FFFFFF" w:val="clear"/>
                <w:lang w:eastAsia="en-US"/>
              </w:rPr>
              <w:t>- Дата начала обзвона;</w:t>
            </w:r>
          </w:p>
          <w:p>
            <w:pPr>
              <w:pStyle w:val="Normal"/>
              <w:keepLines/>
              <w:numPr>
                <w:ilvl w:val="0"/>
                <w:numId w:val="5"/>
              </w:numPr>
              <w:spacing w:before="0" w:after="0"/>
              <w:ind w:hanging="360" w:start="0"/>
              <w:contextualSpacing/>
              <w:jc w:val="both"/>
              <w:rPr>
                <w:rFonts w:ascii="PT Astra Serif" w:hAnsi="PT Astra Serif" w:eastAsia="Calibri"/>
                <w:color w:val="000000"/>
                <w:sz w:val="24"/>
                <w:szCs w:val="24"/>
                <w:shd w:fill="FFFFFF" w:val="clear"/>
                <w:lang w:eastAsia="en-US"/>
              </w:rPr>
            </w:pPr>
            <w:r>
              <w:rPr>
                <w:rFonts w:eastAsia="Calibri" w:ascii="PT Astra Serif" w:hAnsi="PT Astra Serif"/>
                <w:color w:val="000000"/>
                <w:sz w:val="24"/>
                <w:szCs w:val="24"/>
                <w:shd w:fill="FFFFFF" w:val="clear"/>
                <w:lang w:eastAsia="en-US"/>
              </w:rPr>
              <w:t>- Дата окончания обзвона;</w:t>
            </w:r>
          </w:p>
          <w:p>
            <w:pPr>
              <w:pStyle w:val="Normal"/>
              <w:keepLines/>
              <w:numPr>
                <w:ilvl w:val="0"/>
                <w:numId w:val="5"/>
              </w:numPr>
              <w:spacing w:before="0" w:after="0"/>
              <w:ind w:hanging="360" w:start="0"/>
              <w:contextualSpacing/>
              <w:jc w:val="both"/>
              <w:rPr>
                <w:rFonts w:ascii="PT Astra Serif" w:hAnsi="PT Astra Serif" w:eastAsia="Calibri"/>
                <w:color w:val="000000"/>
                <w:sz w:val="24"/>
                <w:szCs w:val="24"/>
                <w:shd w:fill="FFFFFF" w:val="clear"/>
                <w:lang w:eastAsia="en-US"/>
              </w:rPr>
            </w:pPr>
            <w:r>
              <w:rPr>
                <w:rFonts w:eastAsia="Calibri" w:ascii="PT Astra Serif" w:hAnsi="PT Astra Serif"/>
                <w:color w:val="000000"/>
                <w:sz w:val="24"/>
                <w:szCs w:val="24"/>
                <w:shd w:fill="FFFFFF" w:val="clear"/>
                <w:lang w:eastAsia="en-US"/>
              </w:rPr>
              <w:t>- Часовой пояс;</w:t>
            </w:r>
          </w:p>
          <w:p>
            <w:pPr>
              <w:pStyle w:val="Normal"/>
              <w:keepLines/>
              <w:numPr>
                <w:ilvl w:val="0"/>
                <w:numId w:val="5"/>
              </w:numPr>
              <w:spacing w:before="0" w:after="0"/>
              <w:ind w:hanging="360" w:start="0"/>
              <w:contextualSpacing/>
              <w:jc w:val="both"/>
              <w:rPr>
                <w:rFonts w:ascii="PT Astra Serif" w:hAnsi="PT Astra Serif" w:eastAsia="Calibri"/>
                <w:color w:val="000000"/>
                <w:sz w:val="24"/>
                <w:szCs w:val="24"/>
                <w:shd w:fill="FFFFFF" w:val="clear"/>
                <w:lang w:eastAsia="en-US"/>
              </w:rPr>
            </w:pPr>
            <w:r>
              <w:rPr>
                <w:rFonts w:eastAsia="Calibri" w:ascii="PT Astra Serif" w:hAnsi="PT Astra Serif"/>
                <w:color w:val="000000"/>
                <w:sz w:val="24"/>
                <w:szCs w:val="24"/>
                <w:shd w:fill="FFFFFF" w:val="clear"/>
                <w:lang w:eastAsia="en-US"/>
              </w:rPr>
              <w:t>- Расписание выполнения (время);</w:t>
            </w:r>
          </w:p>
          <w:p>
            <w:pPr>
              <w:pStyle w:val="Normal"/>
              <w:keepLines/>
              <w:numPr>
                <w:ilvl w:val="0"/>
                <w:numId w:val="5"/>
              </w:numPr>
              <w:spacing w:before="0" w:after="0"/>
              <w:ind w:hanging="360" w:start="0"/>
              <w:contextualSpacing/>
              <w:jc w:val="both"/>
              <w:rPr>
                <w:rFonts w:ascii="PT Astra Serif" w:hAnsi="PT Astra Serif" w:eastAsia="Calibri"/>
                <w:color w:val="000000"/>
                <w:sz w:val="24"/>
                <w:szCs w:val="24"/>
                <w:shd w:fill="FFFFFF" w:val="clear"/>
                <w:lang w:eastAsia="en-US"/>
              </w:rPr>
            </w:pPr>
            <w:r>
              <w:rPr>
                <w:rFonts w:eastAsia="Calibri" w:ascii="PT Astra Serif" w:hAnsi="PT Astra Serif"/>
                <w:color w:val="000000"/>
                <w:sz w:val="24"/>
                <w:szCs w:val="24"/>
                <w:shd w:fill="FFFFFF" w:val="clear"/>
                <w:lang w:eastAsia="en-US"/>
              </w:rPr>
              <w:t>- Email для уведомлений;</w:t>
            </w:r>
          </w:p>
          <w:p>
            <w:pPr>
              <w:pStyle w:val="Normal"/>
              <w:numPr>
                <w:ilvl w:val="0"/>
                <w:numId w:val="5"/>
              </w:numPr>
              <w:spacing w:before="0" w:after="0"/>
              <w:ind w:hanging="360" w:start="0"/>
              <w:contextualSpacing/>
              <w:jc w:val="both"/>
              <w:rPr>
                <w:rFonts w:ascii="PT Astra Serif" w:hAnsi="PT Astra Serif" w:eastAsia="Calibri"/>
                <w:color w:val="000000"/>
                <w:sz w:val="24"/>
                <w:szCs w:val="24"/>
                <w:lang w:eastAsia="en-US"/>
              </w:rPr>
            </w:pPr>
            <w:r>
              <w:rPr>
                <w:rFonts w:eastAsia="Calibri" w:ascii="PT Astra Serif" w:hAnsi="PT Astra Serif"/>
                <w:color w:val="000000"/>
                <w:sz w:val="24"/>
                <w:szCs w:val="24"/>
                <w:shd w:fill="FFFFFF" w:val="clear"/>
                <w:lang w:eastAsia="en-US"/>
              </w:rPr>
              <w:t xml:space="preserve">- </w:t>
            </w:r>
            <w:r>
              <w:rPr>
                <w:rFonts w:eastAsia="Calibri" w:ascii="PT Astra Serif" w:hAnsi="PT Astra Serif"/>
                <w:color w:val="000000"/>
                <w:sz w:val="24"/>
                <w:szCs w:val="24"/>
                <w:lang w:eastAsia="en-US"/>
              </w:rPr>
              <w:t>Количество попыток дозвона;</w:t>
            </w:r>
          </w:p>
          <w:p>
            <w:pPr>
              <w:pStyle w:val="Normal"/>
              <w:keepLines/>
              <w:numPr>
                <w:ilvl w:val="0"/>
                <w:numId w:val="5"/>
              </w:numPr>
              <w:spacing w:before="0" w:after="0"/>
              <w:ind w:hanging="360" w:start="0"/>
              <w:contextualSpacing/>
              <w:jc w:val="both"/>
              <w:rPr>
                <w:rFonts w:ascii="PT Astra Serif" w:hAnsi="PT Astra Serif" w:eastAsia="Calibri"/>
                <w:color w:val="000000"/>
                <w:sz w:val="24"/>
                <w:szCs w:val="24"/>
                <w:shd w:fill="FFFFFF" w:val="clear"/>
                <w:lang w:eastAsia="en-US"/>
              </w:rPr>
            </w:pPr>
            <w:r>
              <w:rPr>
                <w:rFonts w:eastAsia="Calibri" w:ascii="PT Astra Serif" w:hAnsi="PT Astra Serif"/>
                <w:color w:val="000000"/>
                <w:sz w:val="24"/>
                <w:szCs w:val="24"/>
                <w:shd w:fill="FFFFFF" w:val="clear"/>
                <w:lang w:eastAsia="en-US"/>
              </w:rPr>
              <w:t>- Время ожидания ответа/дозвона;</w:t>
            </w:r>
          </w:p>
          <w:p>
            <w:pPr>
              <w:pStyle w:val="Normal"/>
              <w:keepLines/>
              <w:numPr>
                <w:ilvl w:val="0"/>
                <w:numId w:val="5"/>
              </w:numPr>
              <w:spacing w:before="0" w:after="0"/>
              <w:ind w:hanging="360" w:start="0"/>
              <w:contextualSpacing/>
              <w:jc w:val="both"/>
              <w:rPr>
                <w:rFonts w:ascii="PT Astra Serif" w:hAnsi="PT Astra Serif" w:eastAsia="Calibri"/>
                <w:color w:val="000000"/>
                <w:sz w:val="24"/>
                <w:szCs w:val="24"/>
                <w:shd w:fill="FFFFFF" w:val="clear"/>
                <w:lang w:eastAsia="en-US"/>
              </w:rPr>
            </w:pPr>
            <w:r>
              <w:rPr>
                <w:rFonts w:eastAsia="Calibri" w:ascii="PT Astra Serif" w:hAnsi="PT Astra Serif"/>
                <w:color w:val="000000"/>
                <w:sz w:val="24"/>
                <w:szCs w:val="24"/>
                <w:shd w:fill="FFFFFF" w:val="clear"/>
                <w:lang w:eastAsia="en-US"/>
              </w:rPr>
              <w:t>- Время следующей попытки дозвона;</w:t>
            </w:r>
          </w:p>
          <w:p>
            <w:pPr>
              <w:pStyle w:val="Normal"/>
              <w:keepLines/>
              <w:numPr>
                <w:ilvl w:val="0"/>
                <w:numId w:val="5"/>
              </w:numPr>
              <w:spacing w:before="0" w:after="0"/>
              <w:ind w:hanging="360" w:start="0"/>
              <w:contextualSpacing/>
              <w:jc w:val="both"/>
              <w:rPr>
                <w:rFonts w:ascii="PT Astra Serif" w:hAnsi="PT Astra Serif" w:eastAsia="Calibri" w:eastAsiaTheme="minorHAnsi"/>
                <w:color w:val="000000"/>
                <w:sz w:val="24"/>
                <w:szCs w:val="24"/>
                <w:lang w:eastAsia="en-US"/>
              </w:rPr>
            </w:pPr>
            <w:r>
              <w:rPr>
                <w:rFonts w:eastAsia="Calibri" w:ascii="PT Astra Serif" w:hAnsi="PT Astra Serif"/>
                <w:color w:val="000000"/>
                <w:sz w:val="24"/>
                <w:szCs w:val="24"/>
                <w:shd w:fill="FFFFFF" w:val="clear"/>
                <w:lang w:eastAsia="en-US"/>
              </w:rPr>
              <w:t>- Количество одновременных вызовов.</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keepLines/>
              <w:jc w:val="center"/>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6.8</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Виджет «Обратный звонок» (Call-Back)</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Администратор может создавать виджеты, размещаемые на web-сайте компании, с помощью которых потенциальные клиенты c web-сайта могут оставить заявку с указанием времени звонка, чтобы Администратор/Пользователь могли перезвонить.</w:t>
            </w:r>
          </w:p>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Администратор Виджета «Обратный звонок» с помощью личного кабинета управления услугами может:</w:t>
            </w:r>
          </w:p>
          <w:p>
            <w:pPr>
              <w:pStyle w:val="Normal"/>
              <w:keepLines/>
              <w:numPr>
                <w:ilvl w:val="0"/>
                <w:numId w:val="3"/>
              </w:numPr>
              <w:ind w:hanging="360" w:start="0"/>
              <w:jc w:val="both"/>
              <w:rPr>
                <w:rFonts w:ascii="PT Astra Serif" w:hAnsi="PT Astra Serif" w:eastAsia="Calibri" w:eastAsiaTheme="minorHAnsi"/>
                <w:color w:val="000000"/>
                <w:sz w:val="24"/>
                <w:szCs w:val="24"/>
                <w:lang w:eastAsia="en-US"/>
              </w:rPr>
            </w:pPr>
            <w:r>
              <w:rPr>
                <w:rFonts w:eastAsia="Calibri" w:ascii="PT Astra Serif" w:hAnsi="PT Astra Serif"/>
                <w:color w:val="000000"/>
                <w:sz w:val="24"/>
                <w:szCs w:val="24"/>
                <w:shd w:fill="FFFFFF" w:val="clear"/>
                <w:lang w:eastAsia="en-US"/>
              </w:rPr>
              <w:t xml:space="preserve">- </w:t>
            </w:r>
            <w:r>
              <w:rPr>
                <w:rFonts w:eastAsia="Calibri" w:ascii="PT Astra Serif" w:hAnsi="PT Astra Serif" w:eastAsiaTheme="minorHAnsi"/>
                <w:color w:val="000000"/>
                <w:sz w:val="24"/>
                <w:szCs w:val="24"/>
                <w:lang w:eastAsia="en-US"/>
              </w:rPr>
              <w:t>создать один или несколько виджетов «Обратный звонок»;</w:t>
            </w:r>
          </w:p>
          <w:p>
            <w:pPr>
              <w:pStyle w:val="Normal"/>
              <w:keepLines/>
              <w:numPr>
                <w:ilvl w:val="0"/>
                <w:numId w:val="3"/>
              </w:numPr>
              <w:ind w:hanging="360" w:start="0"/>
              <w:jc w:val="both"/>
              <w:rPr>
                <w:rFonts w:ascii="PT Astra Serif" w:hAnsi="PT Astra Serif" w:eastAsia="Calibri" w:eastAsiaTheme="minorHAnsi"/>
                <w:color w:val="000000"/>
                <w:sz w:val="24"/>
                <w:szCs w:val="24"/>
                <w:lang w:eastAsia="en-US"/>
              </w:rPr>
            </w:pPr>
            <w:r>
              <w:rPr>
                <w:rFonts w:eastAsia="Calibri" w:ascii="PT Astra Serif" w:hAnsi="PT Astra Serif"/>
                <w:color w:val="000000"/>
                <w:sz w:val="24"/>
                <w:szCs w:val="24"/>
                <w:shd w:fill="FFFFFF" w:val="clear"/>
                <w:lang w:eastAsia="en-US"/>
              </w:rPr>
              <w:t xml:space="preserve">- </w:t>
            </w:r>
            <w:r>
              <w:rPr>
                <w:rFonts w:eastAsia="Calibri" w:ascii="PT Astra Serif" w:hAnsi="PT Astra Serif" w:eastAsiaTheme="minorHAnsi"/>
                <w:color w:val="000000"/>
                <w:sz w:val="24"/>
                <w:szCs w:val="24"/>
                <w:lang w:eastAsia="en-US"/>
              </w:rPr>
              <w:t>настройка режима работы виджета (в рабочие часы - автоматическое соединение оператора Абонента с клиента; в нерабочие часы – отправка уведомления)</w:t>
            </w:r>
          </w:p>
          <w:p>
            <w:pPr>
              <w:pStyle w:val="Normal"/>
              <w:keepLines/>
              <w:numPr>
                <w:ilvl w:val="0"/>
                <w:numId w:val="3"/>
              </w:numPr>
              <w:ind w:hanging="360" w:start="0"/>
              <w:jc w:val="both"/>
              <w:rPr>
                <w:rFonts w:ascii="PT Astra Serif" w:hAnsi="PT Astra Serif" w:eastAsia="Calibri" w:eastAsiaTheme="minorHAnsi"/>
                <w:color w:val="000000"/>
                <w:sz w:val="24"/>
                <w:szCs w:val="24"/>
                <w:lang w:eastAsia="en-US"/>
              </w:rPr>
            </w:pPr>
            <w:r>
              <w:rPr>
                <w:rFonts w:eastAsia="Calibri" w:ascii="PT Astra Serif" w:hAnsi="PT Astra Serif"/>
                <w:color w:val="000000"/>
                <w:sz w:val="24"/>
                <w:szCs w:val="24"/>
                <w:shd w:fill="FFFFFF" w:val="clear"/>
                <w:lang w:eastAsia="en-US"/>
              </w:rPr>
              <w:t xml:space="preserve">- </w:t>
            </w:r>
            <w:r>
              <w:rPr>
                <w:rFonts w:eastAsia="Calibri" w:ascii="PT Astra Serif" w:hAnsi="PT Astra Serif" w:eastAsiaTheme="minorHAnsi"/>
                <w:color w:val="000000"/>
                <w:sz w:val="24"/>
                <w:szCs w:val="24"/>
                <w:lang w:eastAsia="en-US"/>
              </w:rPr>
              <w:t>выбрать тип сообщений (уведомлений Абонента): на E-mail / в личный кабинет / по API (можно выбрать все варианты);</w:t>
            </w:r>
          </w:p>
          <w:p>
            <w:pPr>
              <w:pStyle w:val="Normal"/>
              <w:keepLines/>
              <w:numPr>
                <w:ilvl w:val="0"/>
                <w:numId w:val="3"/>
              </w:numPr>
              <w:ind w:hanging="360" w:start="0"/>
              <w:jc w:val="both"/>
              <w:rPr>
                <w:rFonts w:ascii="PT Astra Serif" w:hAnsi="PT Astra Serif" w:eastAsia="Calibri" w:eastAsiaTheme="minorHAnsi"/>
                <w:color w:val="000000"/>
                <w:sz w:val="24"/>
                <w:szCs w:val="24"/>
                <w:lang w:eastAsia="en-US"/>
              </w:rPr>
            </w:pPr>
            <w:r>
              <w:rPr>
                <w:rFonts w:eastAsia="Calibri" w:ascii="PT Astra Serif" w:hAnsi="PT Astra Serif"/>
                <w:color w:val="000000"/>
                <w:sz w:val="24"/>
                <w:szCs w:val="24"/>
                <w:shd w:fill="FFFFFF" w:val="clear"/>
                <w:lang w:eastAsia="en-US"/>
              </w:rPr>
              <w:t xml:space="preserve">- </w:t>
            </w:r>
            <w:r>
              <w:rPr>
                <w:rFonts w:eastAsia="Calibri" w:ascii="PT Astra Serif" w:hAnsi="PT Astra Serif" w:eastAsiaTheme="minorHAnsi"/>
                <w:color w:val="000000"/>
                <w:sz w:val="24"/>
                <w:szCs w:val="24"/>
                <w:lang w:eastAsia="en-US"/>
              </w:rPr>
              <w:t>изменить почту, на которую будут приходить заявки;</w:t>
            </w:r>
          </w:p>
          <w:p>
            <w:pPr>
              <w:pStyle w:val="Normal"/>
              <w:keepLines/>
              <w:numPr>
                <w:ilvl w:val="0"/>
                <w:numId w:val="3"/>
              </w:numPr>
              <w:ind w:hanging="360" w:start="0"/>
              <w:jc w:val="both"/>
              <w:rPr>
                <w:rFonts w:ascii="PT Astra Serif" w:hAnsi="PT Astra Serif" w:eastAsia="Calibri" w:eastAsiaTheme="minorHAnsi"/>
                <w:color w:val="000000"/>
                <w:sz w:val="24"/>
                <w:szCs w:val="24"/>
                <w:lang w:eastAsia="en-US"/>
              </w:rPr>
            </w:pPr>
            <w:r>
              <w:rPr>
                <w:rFonts w:eastAsia="Calibri" w:ascii="PT Astra Serif" w:hAnsi="PT Astra Serif"/>
                <w:color w:val="000000"/>
                <w:sz w:val="24"/>
                <w:szCs w:val="24"/>
                <w:shd w:fill="FFFFFF" w:val="clear"/>
                <w:lang w:eastAsia="en-US"/>
              </w:rPr>
              <w:t xml:space="preserve">- </w:t>
            </w:r>
            <w:r>
              <w:rPr>
                <w:rFonts w:eastAsia="Calibri" w:ascii="PT Astra Serif" w:hAnsi="PT Astra Serif" w:eastAsiaTheme="minorHAnsi"/>
                <w:color w:val="000000"/>
                <w:sz w:val="24"/>
                <w:szCs w:val="24"/>
                <w:lang w:eastAsia="en-US"/>
              </w:rPr>
              <w:t>настроить виджет – внешний вид, направление вызова (группа, пользователь домена);</w:t>
            </w:r>
          </w:p>
          <w:p>
            <w:pPr>
              <w:pStyle w:val="Normal"/>
              <w:keepLines/>
              <w:numPr>
                <w:ilvl w:val="0"/>
                <w:numId w:val="3"/>
              </w:numPr>
              <w:ind w:hanging="360" w:start="0"/>
              <w:jc w:val="both"/>
              <w:rPr>
                <w:rFonts w:ascii="PT Astra Serif" w:hAnsi="PT Astra Serif" w:eastAsia="Calibri" w:eastAsiaTheme="minorHAnsi"/>
                <w:color w:val="000000"/>
                <w:sz w:val="24"/>
                <w:szCs w:val="24"/>
                <w:lang w:eastAsia="en-US"/>
              </w:rPr>
            </w:pPr>
            <w:r>
              <w:rPr>
                <w:rFonts w:eastAsia="Calibri" w:ascii="PT Astra Serif" w:hAnsi="PT Astra Serif"/>
                <w:color w:val="000000"/>
                <w:sz w:val="24"/>
                <w:szCs w:val="24"/>
                <w:shd w:fill="FFFFFF" w:val="clear"/>
                <w:lang w:eastAsia="en-US"/>
              </w:rPr>
              <w:t xml:space="preserve">- </w:t>
            </w:r>
            <w:r>
              <w:rPr>
                <w:rFonts w:eastAsia="Calibri" w:ascii="PT Astra Serif" w:hAnsi="PT Astra Serif" w:eastAsiaTheme="minorHAnsi"/>
                <w:color w:val="000000"/>
                <w:sz w:val="24"/>
                <w:szCs w:val="24"/>
                <w:lang w:eastAsia="en-US"/>
              </w:rPr>
              <w:t>посмотреть/выгрузить статистику использования виджета.</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keepLines/>
              <w:jc w:val="center"/>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6.9.</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Статистика звонков</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numPr>
                <w:ilvl w:val="0"/>
                <w:numId w:val="3"/>
              </w:numPr>
              <w:ind w:hanging="360" w:start="0"/>
              <w:jc w:val="both"/>
              <w:rPr>
                <w:rFonts w:ascii="PT Astra Serif" w:hAnsi="PT Astra Serif" w:eastAsia="Calibri" w:eastAsiaTheme="minorHAnsi"/>
                <w:color w:val="000000"/>
                <w:sz w:val="24"/>
                <w:szCs w:val="24"/>
                <w:lang w:eastAsia="en-US"/>
              </w:rPr>
            </w:pPr>
            <w:r>
              <w:rPr>
                <w:rFonts w:eastAsia="Calibri" w:ascii="PT Astra Serif" w:hAnsi="PT Astra Serif"/>
                <w:color w:val="000000"/>
                <w:sz w:val="24"/>
                <w:szCs w:val="24"/>
                <w:shd w:fill="FFFFFF" w:val="clear"/>
                <w:lang w:eastAsia="en-US"/>
              </w:rPr>
              <w:t xml:space="preserve">- </w:t>
            </w:r>
            <w:r>
              <w:rPr>
                <w:rFonts w:eastAsia="Calibri" w:ascii="PT Astra Serif" w:hAnsi="PT Astra Serif" w:eastAsiaTheme="minorHAnsi"/>
                <w:color w:val="000000"/>
                <w:sz w:val="24"/>
                <w:szCs w:val="24"/>
                <w:lang w:eastAsia="en-US"/>
              </w:rPr>
              <w:t>формирование и просмотр отчёта в виде графиков по количеству вызовов разных типов за выбранный период;</w:t>
            </w:r>
          </w:p>
          <w:p>
            <w:pPr>
              <w:pStyle w:val="Normal"/>
              <w:keepLines/>
              <w:numPr>
                <w:ilvl w:val="0"/>
                <w:numId w:val="3"/>
              </w:numPr>
              <w:ind w:hanging="360" w:start="0"/>
              <w:jc w:val="both"/>
              <w:rPr>
                <w:rFonts w:ascii="PT Astra Serif" w:hAnsi="PT Astra Serif" w:eastAsia="Calibri" w:eastAsiaTheme="minorHAnsi"/>
                <w:color w:val="000000"/>
                <w:sz w:val="24"/>
                <w:szCs w:val="24"/>
                <w:lang w:eastAsia="en-US"/>
              </w:rPr>
            </w:pPr>
            <w:r>
              <w:rPr>
                <w:rFonts w:eastAsia="Calibri" w:ascii="PT Astra Serif" w:hAnsi="PT Astra Serif"/>
                <w:color w:val="000000"/>
                <w:sz w:val="24"/>
                <w:szCs w:val="24"/>
                <w:shd w:fill="FFFFFF" w:val="clear"/>
                <w:lang w:eastAsia="en-US"/>
              </w:rPr>
              <w:t xml:space="preserve">- </w:t>
            </w:r>
            <w:r>
              <w:rPr>
                <w:rFonts w:eastAsia="Calibri" w:ascii="PT Astra Serif" w:hAnsi="PT Astra Serif" w:eastAsiaTheme="minorHAnsi"/>
                <w:color w:val="000000"/>
                <w:sz w:val="24"/>
                <w:szCs w:val="24"/>
                <w:lang w:eastAsia="en-US"/>
              </w:rPr>
              <w:t>формирование и просмотр отчёта в виде графиков по направлениям входящих и исходящих вызовов  за выбранный период;</w:t>
            </w:r>
          </w:p>
          <w:p>
            <w:pPr>
              <w:pStyle w:val="Normal"/>
              <w:keepLines/>
              <w:numPr>
                <w:ilvl w:val="0"/>
                <w:numId w:val="3"/>
              </w:numPr>
              <w:ind w:hanging="360" w:start="0"/>
              <w:jc w:val="both"/>
              <w:rPr>
                <w:rFonts w:ascii="PT Astra Serif" w:hAnsi="PT Astra Serif" w:eastAsia="Calibri" w:eastAsiaTheme="minorHAnsi"/>
                <w:color w:val="000000"/>
                <w:sz w:val="24"/>
                <w:szCs w:val="24"/>
                <w:lang w:eastAsia="en-US"/>
              </w:rPr>
            </w:pPr>
            <w:r>
              <w:rPr>
                <w:rFonts w:eastAsia="Calibri" w:ascii="PT Astra Serif" w:hAnsi="PT Astra Serif"/>
                <w:color w:val="000000"/>
                <w:sz w:val="24"/>
                <w:szCs w:val="24"/>
                <w:shd w:fill="FFFFFF" w:val="clear"/>
                <w:lang w:eastAsia="en-US"/>
              </w:rPr>
              <w:t xml:space="preserve">- </w:t>
            </w:r>
            <w:r>
              <w:rPr>
                <w:rFonts w:eastAsia="Calibri" w:ascii="PT Astra Serif" w:hAnsi="PT Astra Serif" w:eastAsiaTheme="minorHAnsi"/>
                <w:color w:val="000000"/>
                <w:sz w:val="24"/>
                <w:szCs w:val="24"/>
                <w:lang w:eastAsia="en-US"/>
              </w:rPr>
              <w:t>формирование и просмотр отчёта в виде графиков об эффективности сотрудников Компании.</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keepLines/>
              <w:jc w:val="center"/>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6.10</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Аналитика речи</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numPr>
                <w:ilvl w:val="0"/>
                <w:numId w:val="3"/>
              </w:numPr>
              <w:ind w:hanging="360" w:start="0"/>
              <w:jc w:val="both"/>
              <w:rPr>
                <w:rFonts w:ascii="PT Astra Serif" w:hAnsi="PT Astra Serif" w:eastAsia="Calibri" w:eastAsiaTheme="minorHAnsi"/>
                <w:color w:val="000000"/>
                <w:sz w:val="24"/>
                <w:szCs w:val="24"/>
                <w:lang w:eastAsia="en-US"/>
              </w:rPr>
            </w:pPr>
            <w:r>
              <w:rPr>
                <w:rFonts w:eastAsia="Calibri" w:ascii="PT Astra Serif" w:hAnsi="PT Astra Serif"/>
                <w:color w:val="000000"/>
                <w:sz w:val="24"/>
                <w:szCs w:val="24"/>
                <w:shd w:fill="FFFFFF" w:val="clear"/>
                <w:lang w:eastAsia="en-US"/>
              </w:rPr>
              <w:t xml:space="preserve">- </w:t>
            </w:r>
            <w:r>
              <w:rPr>
                <w:rFonts w:eastAsia="Calibri" w:ascii="PT Astra Serif" w:hAnsi="PT Astra Serif" w:eastAsiaTheme="minorHAnsi"/>
                <w:color w:val="000000"/>
                <w:sz w:val="24"/>
                <w:szCs w:val="24"/>
                <w:lang w:eastAsia="en-US"/>
              </w:rPr>
              <w:t>распознавание русской речи;</w:t>
            </w:r>
          </w:p>
          <w:p>
            <w:pPr>
              <w:pStyle w:val="Normal"/>
              <w:keepLines/>
              <w:numPr>
                <w:ilvl w:val="0"/>
                <w:numId w:val="3"/>
              </w:numPr>
              <w:ind w:hanging="360" w:start="0"/>
              <w:jc w:val="both"/>
              <w:rPr>
                <w:rFonts w:ascii="PT Astra Serif" w:hAnsi="PT Astra Serif" w:eastAsia="Calibri" w:eastAsiaTheme="minorHAnsi"/>
                <w:color w:val="000000"/>
                <w:sz w:val="24"/>
                <w:szCs w:val="24"/>
                <w:lang w:eastAsia="en-US"/>
              </w:rPr>
            </w:pPr>
            <w:r>
              <w:rPr>
                <w:rFonts w:eastAsia="Calibri" w:ascii="PT Astra Serif" w:hAnsi="PT Astra Serif"/>
                <w:color w:val="000000"/>
                <w:sz w:val="24"/>
                <w:szCs w:val="24"/>
                <w:shd w:fill="FFFFFF" w:val="clear"/>
                <w:lang w:eastAsia="en-US"/>
              </w:rPr>
              <w:t xml:space="preserve">- </w:t>
            </w:r>
            <w:r>
              <w:rPr>
                <w:rFonts w:eastAsia="Calibri" w:ascii="PT Astra Serif" w:hAnsi="PT Astra Serif" w:eastAsiaTheme="minorHAnsi"/>
                <w:color w:val="000000"/>
                <w:sz w:val="24"/>
                <w:szCs w:val="24"/>
                <w:lang w:eastAsia="en-US"/>
              </w:rPr>
              <w:t>анализ записанных разговоров и сопровождающих их метаданных;</w:t>
            </w:r>
          </w:p>
          <w:p>
            <w:pPr>
              <w:pStyle w:val="Normal"/>
              <w:keepLines/>
              <w:numPr>
                <w:ilvl w:val="0"/>
                <w:numId w:val="3"/>
              </w:numPr>
              <w:ind w:hanging="360" w:start="0"/>
              <w:jc w:val="both"/>
              <w:rPr>
                <w:rFonts w:ascii="PT Astra Serif" w:hAnsi="PT Astra Serif" w:eastAsia="Calibri" w:eastAsiaTheme="minorHAnsi"/>
                <w:color w:val="000000"/>
                <w:sz w:val="24"/>
                <w:szCs w:val="24"/>
                <w:lang w:eastAsia="en-US"/>
              </w:rPr>
            </w:pPr>
            <w:r>
              <w:rPr>
                <w:rFonts w:eastAsia="Calibri" w:ascii="PT Astra Serif" w:hAnsi="PT Astra Serif"/>
                <w:color w:val="000000"/>
                <w:sz w:val="24"/>
                <w:szCs w:val="24"/>
                <w:shd w:fill="FFFFFF" w:val="clear"/>
                <w:lang w:eastAsia="en-US"/>
              </w:rPr>
              <w:t xml:space="preserve">- </w:t>
            </w:r>
            <w:r>
              <w:rPr>
                <w:rFonts w:eastAsia="Calibri" w:ascii="PT Astra Serif" w:hAnsi="PT Astra Serif" w:eastAsiaTheme="minorHAnsi"/>
                <w:color w:val="000000"/>
                <w:sz w:val="24"/>
                <w:szCs w:val="24"/>
                <w:lang w:eastAsia="en-US"/>
              </w:rPr>
              <w:t>предоставление результатов анализа в виде набора данных (графики, таблицы, тексты разговоров);</w:t>
            </w:r>
          </w:p>
          <w:p>
            <w:pPr>
              <w:pStyle w:val="Normal"/>
              <w:keepLines/>
              <w:numPr>
                <w:ilvl w:val="0"/>
                <w:numId w:val="3"/>
              </w:numPr>
              <w:ind w:hanging="360" w:start="0"/>
              <w:jc w:val="both"/>
              <w:rPr>
                <w:rFonts w:ascii="PT Astra Serif" w:hAnsi="PT Astra Serif" w:eastAsia="Calibri" w:eastAsiaTheme="minorHAnsi"/>
                <w:color w:val="000000"/>
                <w:sz w:val="24"/>
                <w:szCs w:val="24"/>
                <w:lang w:eastAsia="en-US"/>
              </w:rPr>
            </w:pPr>
            <w:r>
              <w:rPr>
                <w:rFonts w:eastAsia="Calibri" w:ascii="PT Astra Serif" w:hAnsi="PT Astra Serif"/>
                <w:color w:val="000000"/>
                <w:sz w:val="24"/>
                <w:szCs w:val="24"/>
                <w:shd w:fill="FFFFFF" w:val="clear"/>
                <w:lang w:eastAsia="en-US"/>
              </w:rPr>
              <w:t xml:space="preserve">- </w:t>
            </w:r>
            <w:r>
              <w:rPr>
                <w:rFonts w:eastAsia="Calibri" w:ascii="PT Astra Serif" w:hAnsi="PT Astra Serif" w:eastAsiaTheme="minorHAnsi"/>
                <w:color w:val="000000"/>
                <w:sz w:val="24"/>
                <w:szCs w:val="24"/>
                <w:lang w:eastAsia="en-US"/>
              </w:rPr>
              <w:t>предоставление автоматических оценок по согласованным параметрам;</w:t>
            </w:r>
          </w:p>
          <w:p>
            <w:pPr>
              <w:pStyle w:val="Normal"/>
              <w:keepLines/>
              <w:numPr>
                <w:ilvl w:val="0"/>
                <w:numId w:val="3"/>
              </w:numPr>
              <w:ind w:hanging="360" w:start="0"/>
              <w:jc w:val="both"/>
              <w:rPr>
                <w:rFonts w:ascii="PT Astra Serif" w:hAnsi="PT Astra Serif" w:eastAsia="Calibri" w:eastAsiaTheme="minorHAnsi"/>
                <w:color w:val="000000"/>
                <w:sz w:val="24"/>
                <w:szCs w:val="24"/>
                <w:lang w:eastAsia="en-US"/>
              </w:rPr>
            </w:pPr>
            <w:r>
              <w:rPr>
                <w:rFonts w:eastAsia="Calibri" w:ascii="PT Astra Serif" w:hAnsi="PT Astra Serif"/>
                <w:color w:val="000000"/>
                <w:sz w:val="24"/>
                <w:szCs w:val="24"/>
                <w:shd w:fill="FFFFFF" w:val="clear"/>
                <w:lang w:eastAsia="en-US"/>
              </w:rPr>
              <w:t xml:space="preserve">- </w:t>
            </w:r>
            <w:r>
              <w:rPr>
                <w:rFonts w:eastAsia="Calibri" w:ascii="PT Astra Serif" w:hAnsi="PT Astra Serif" w:eastAsiaTheme="minorHAnsi"/>
                <w:color w:val="000000"/>
                <w:sz w:val="24"/>
                <w:szCs w:val="24"/>
                <w:lang w:eastAsia="en-US"/>
              </w:rPr>
              <w:t>возможность выборочно включить аналитику речи для каждого пользователя;</w:t>
            </w:r>
          </w:p>
          <w:p>
            <w:pPr>
              <w:pStyle w:val="Normal"/>
              <w:keepLines/>
              <w:numPr>
                <w:ilvl w:val="0"/>
                <w:numId w:val="3"/>
              </w:numPr>
              <w:ind w:hanging="360" w:start="0"/>
              <w:jc w:val="both"/>
              <w:rPr>
                <w:rFonts w:ascii="PT Astra Serif" w:hAnsi="PT Astra Serif" w:eastAsia="Calibri" w:eastAsiaTheme="minorHAnsi"/>
                <w:color w:val="000000"/>
                <w:sz w:val="24"/>
                <w:szCs w:val="24"/>
                <w:lang w:eastAsia="en-US"/>
              </w:rPr>
            </w:pPr>
            <w:r>
              <w:rPr>
                <w:rFonts w:eastAsia="Calibri" w:ascii="PT Astra Serif" w:hAnsi="PT Astra Serif"/>
                <w:color w:val="000000"/>
                <w:sz w:val="24"/>
                <w:szCs w:val="24"/>
                <w:shd w:fill="FFFFFF" w:val="clear"/>
                <w:lang w:eastAsia="en-US"/>
              </w:rPr>
              <w:t xml:space="preserve">- </w:t>
            </w:r>
            <w:r>
              <w:rPr>
                <w:rFonts w:eastAsia="Calibri" w:ascii="PT Astra Serif" w:hAnsi="PT Astra Serif" w:eastAsiaTheme="minorHAnsi"/>
                <w:color w:val="000000"/>
                <w:sz w:val="24"/>
                <w:szCs w:val="24"/>
                <w:lang w:eastAsia="en-US"/>
              </w:rPr>
              <w:t>возможность просмотра до 7 преднастроенных аналитических отчётов и до 20 графиков по ним;</w:t>
            </w:r>
          </w:p>
          <w:p>
            <w:pPr>
              <w:pStyle w:val="Normal"/>
              <w:keepLines/>
              <w:numPr>
                <w:ilvl w:val="0"/>
                <w:numId w:val="3"/>
              </w:numPr>
              <w:ind w:hanging="360" w:start="0"/>
              <w:jc w:val="both"/>
              <w:rPr>
                <w:rFonts w:ascii="PT Astra Serif" w:hAnsi="PT Astra Serif" w:eastAsia="Calibri" w:eastAsiaTheme="minorHAnsi"/>
                <w:color w:val="000000"/>
                <w:sz w:val="24"/>
                <w:szCs w:val="24"/>
                <w:lang w:eastAsia="en-US"/>
              </w:rPr>
            </w:pPr>
            <w:r>
              <w:rPr>
                <w:rFonts w:eastAsia="Calibri" w:ascii="PT Astra Serif" w:hAnsi="PT Astra Serif"/>
                <w:color w:val="000000"/>
                <w:sz w:val="24"/>
                <w:szCs w:val="24"/>
                <w:shd w:fill="FFFFFF" w:val="clear"/>
                <w:lang w:eastAsia="en-US"/>
              </w:rPr>
              <w:t xml:space="preserve">- </w:t>
            </w:r>
            <w:r>
              <w:rPr>
                <w:rFonts w:eastAsia="Calibri" w:ascii="PT Astra Serif" w:hAnsi="PT Astra Serif" w:eastAsiaTheme="minorHAnsi"/>
                <w:color w:val="000000"/>
                <w:sz w:val="24"/>
                <w:szCs w:val="24"/>
                <w:lang w:eastAsia="en-US"/>
              </w:rPr>
              <w:t>возможность добавления новых аналитических отчётов;</w:t>
            </w:r>
          </w:p>
          <w:p>
            <w:pPr>
              <w:pStyle w:val="Normal"/>
              <w:keepLines/>
              <w:numPr>
                <w:ilvl w:val="0"/>
                <w:numId w:val="3"/>
              </w:numPr>
              <w:ind w:hanging="360" w:start="0"/>
              <w:jc w:val="both"/>
              <w:rPr>
                <w:rFonts w:ascii="PT Astra Serif" w:hAnsi="PT Astra Serif" w:eastAsia="Calibri" w:eastAsiaTheme="minorHAnsi"/>
                <w:color w:val="000000"/>
                <w:sz w:val="24"/>
                <w:szCs w:val="24"/>
                <w:lang w:eastAsia="en-US"/>
              </w:rPr>
            </w:pPr>
            <w:r>
              <w:rPr>
                <w:rFonts w:eastAsia="Calibri" w:ascii="PT Astra Serif" w:hAnsi="PT Astra Serif"/>
                <w:color w:val="000000"/>
                <w:sz w:val="24"/>
                <w:szCs w:val="24"/>
                <w:shd w:fill="FFFFFF" w:val="clear"/>
                <w:lang w:eastAsia="en-US"/>
              </w:rPr>
              <w:t xml:space="preserve">- </w:t>
            </w:r>
            <w:r>
              <w:rPr>
                <w:rFonts w:eastAsia="Calibri" w:ascii="PT Astra Serif" w:hAnsi="PT Astra Serif" w:eastAsiaTheme="minorHAnsi"/>
                <w:color w:val="000000"/>
                <w:sz w:val="24"/>
                <w:szCs w:val="24"/>
                <w:lang w:eastAsia="en-US"/>
              </w:rPr>
              <w:t>возможность просмотреть список из 22 добавленных в Систему словарей и загрузки новых;</w:t>
            </w:r>
          </w:p>
          <w:p>
            <w:pPr>
              <w:pStyle w:val="Normal"/>
              <w:keepLines/>
              <w:numPr>
                <w:ilvl w:val="0"/>
                <w:numId w:val="3"/>
              </w:numPr>
              <w:ind w:hanging="360" w:start="0"/>
              <w:jc w:val="both"/>
              <w:rPr>
                <w:rFonts w:ascii="PT Astra Serif" w:hAnsi="PT Astra Serif" w:eastAsia="Calibri" w:eastAsiaTheme="minorHAnsi"/>
                <w:color w:val="000000"/>
                <w:sz w:val="24"/>
                <w:szCs w:val="24"/>
                <w:lang w:eastAsia="en-US"/>
              </w:rPr>
            </w:pPr>
            <w:r>
              <w:rPr>
                <w:rFonts w:eastAsia="Calibri" w:ascii="PT Astra Serif" w:hAnsi="PT Astra Serif"/>
                <w:color w:val="000000"/>
                <w:sz w:val="24"/>
                <w:szCs w:val="24"/>
                <w:shd w:fill="FFFFFF" w:val="clear"/>
                <w:lang w:eastAsia="en-US"/>
              </w:rPr>
              <w:t xml:space="preserve">- </w:t>
            </w:r>
            <w:r>
              <w:rPr>
                <w:rFonts w:eastAsia="Calibri" w:ascii="PT Astra Serif" w:hAnsi="PT Astra Serif" w:eastAsiaTheme="minorHAnsi"/>
                <w:color w:val="000000"/>
                <w:sz w:val="24"/>
                <w:szCs w:val="24"/>
                <w:lang w:eastAsia="en-US"/>
              </w:rPr>
              <w:t>возможность просмотреть список добавленных скриптов и результатов обработки записей по соответствию скриптам, добавить новый скрипт, удалить существующие скрипты.</w:t>
            </w:r>
          </w:p>
        </w:tc>
      </w:tr>
    </w:tbl>
    <w:p>
      <w:pPr>
        <w:pStyle w:val="118"/>
        <w:spacing w:lineRule="auto" w:line="240" w:before="0" w:after="0"/>
        <w:rPr>
          <w:rFonts w:ascii="PT Astra Serif" w:hAnsi="PT Astra Serif"/>
          <w:szCs w:val="24"/>
        </w:rPr>
      </w:pPr>
      <w:r>
        <w:rPr>
          <w:rFonts w:ascii="PT Astra Serif" w:hAnsi="PT Astra Serif"/>
          <w:szCs w:val="24"/>
        </w:rPr>
      </w:r>
    </w:p>
    <w:p>
      <w:pPr>
        <w:pStyle w:val="118"/>
        <w:spacing w:lineRule="auto" w:line="240" w:before="0" w:after="0"/>
        <w:ind w:firstLine="720"/>
        <w:rPr>
          <w:rFonts w:ascii="PT Astra Serif" w:hAnsi="PT Astra Serif"/>
          <w:b/>
          <w:szCs w:val="24"/>
        </w:rPr>
      </w:pPr>
      <w:r>
        <w:rPr>
          <w:rFonts w:ascii="PT Astra Serif" w:hAnsi="PT Astra Serif"/>
          <w:b/>
          <w:szCs w:val="24"/>
        </w:rPr>
        <w:t>7. Сроки предоставления Услуг «SIP-Trunk».</w:t>
      </w:r>
    </w:p>
    <w:p>
      <w:pPr>
        <w:pStyle w:val="118"/>
        <w:spacing w:lineRule="auto" w:line="240" w:before="0" w:after="0"/>
        <w:ind w:firstLine="720"/>
        <w:jc w:val="both"/>
        <w:rPr>
          <w:rFonts w:ascii="PT Astra Serif" w:hAnsi="PT Astra Serif"/>
          <w:szCs w:val="24"/>
        </w:rPr>
      </w:pPr>
      <w:r>
        <w:rPr>
          <w:rFonts w:ascii="PT Astra Serif" w:hAnsi="PT Astra Serif"/>
          <w:szCs w:val="24"/>
        </w:rPr>
        <w:t>7.1.</w:t>
        <w:tab/>
        <w:t>Срок подключения услуг местной телефонной связи не более 5 рабочих дней с момента заключения договора.</w:t>
      </w:r>
    </w:p>
    <w:p>
      <w:pPr>
        <w:pStyle w:val="118"/>
        <w:spacing w:lineRule="auto" w:line="240" w:before="0" w:after="0"/>
        <w:ind w:firstLine="720"/>
        <w:jc w:val="both"/>
        <w:rPr>
          <w:rFonts w:ascii="PT Astra Serif" w:hAnsi="PT Astra Serif"/>
          <w:szCs w:val="24"/>
        </w:rPr>
      </w:pPr>
      <w:r>
        <w:rPr>
          <w:rFonts w:ascii="PT Astra Serif" w:hAnsi="PT Astra Serif"/>
          <w:szCs w:val="24"/>
        </w:rPr>
        <w:t>7.2.</w:t>
        <w:tab/>
        <w:t xml:space="preserve">Оплата оказанных услуг производится по каждому отчётному периоду в сроки, установленные контрактом. </w:t>
      </w:r>
    </w:p>
    <w:p>
      <w:pPr>
        <w:pStyle w:val="118"/>
        <w:spacing w:lineRule="auto" w:line="240" w:before="0" w:after="0"/>
        <w:ind w:firstLine="720"/>
        <w:jc w:val="both"/>
        <w:rPr>
          <w:rFonts w:ascii="PT Astra Serif" w:hAnsi="PT Astra Serif"/>
          <w:szCs w:val="24"/>
        </w:rPr>
      </w:pPr>
      <w:r>
        <w:rPr>
          <w:rFonts w:ascii="PT Astra Serif" w:hAnsi="PT Astra Serif"/>
          <w:szCs w:val="24"/>
        </w:rPr>
        <w:t>7.3.</w:t>
        <w:tab/>
        <w:t>Если Заказчику требуется прекратить оказывать Услугу до указанной даты, он формирует и направляет Исполнителю Заявку на прекращение оказания Услуги, в котором указывает дату прекращения оказания Услуги.</w:t>
      </w:r>
    </w:p>
    <w:p>
      <w:pPr>
        <w:pStyle w:val="118"/>
        <w:spacing w:lineRule="auto" w:line="240" w:before="0" w:after="0"/>
        <w:ind w:firstLine="720"/>
        <w:jc w:val="both"/>
        <w:rPr>
          <w:rFonts w:ascii="PT Astra Serif" w:hAnsi="PT Astra Serif"/>
          <w:szCs w:val="24"/>
        </w:rPr>
      </w:pPr>
      <w:r>
        <w:rPr>
          <w:rFonts w:ascii="PT Astra Serif" w:hAnsi="PT Astra Serif"/>
          <w:szCs w:val="24"/>
        </w:rPr>
        <w:t>7.4.</w:t>
        <w:tab/>
        <w:t>В случае изменения фактического адреса местонахождения Заказчика, не влекущего изменения объёма оказываемых Услуг, Исполнитель обязуется предоставить Услугу в объёме и на условиях, предусмотренных настоящим Техническим заданием. При этом, указанные выше изменения не влекут за собой изменения стоимости оказываемых Услуг по контракту.</w:t>
      </w:r>
    </w:p>
    <w:p>
      <w:pPr>
        <w:pStyle w:val="118"/>
        <w:spacing w:lineRule="auto" w:line="240" w:before="0" w:after="0"/>
        <w:ind w:firstLine="720"/>
        <w:rPr>
          <w:rFonts w:ascii="PT Astra Serif" w:hAnsi="PT Astra Serif"/>
          <w:szCs w:val="24"/>
        </w:rPr>
      </w:pPr>
      <w:r>
        <w:rPr>
          <w:rFonts w:ascii="PT Astra Serif" w:hAnsi="PT Astra Serif"/>
          <w:szCs w:val="24"/>
        </w:rPr>
      </w:r>
    </w:p>
    <w:p>
      <w:pPr>
        <w:pStyle w:val="118"/>
        <w:spacing w:lineRule="auto" w:line="240" w:before="0" w:after="0"/>
        <w:ind w:firstLine="720"/>
        <w:rPr>
          <w:rFonts w:ascii="PT Astra Serif" w:hAnsi="PT Astra Serif"/>
          <w:b/>
          <w:szCs w:val="24"/>
        </w:rPr>
      </w:pPr>
      <w:r>
        <w:rPr>
          <w:rFonts w:ascii="PT Astra Serif" w:hAnsi="PT Astra Serif"/>
          <w:b/>
          <w:szCs w:val="24"/>
        </w:rPr>
        <w:t>8. Доступность Услуг «SIP-Trunk» Заказчику.</w:t>
      </w:r>
    </w:p>
    <w:p>
      <w:pPr>
        <w:pStyle w:val="118"/>
        <w:spacing w:lineRule="auto" w:line="240" w:before="0" w:after="0"/>
        <w:ind w:firstLine="720"/>
        <w:jc w:val="both"/>
        <w:rPr>
          <w:rFonts w:ascii="PT Astra Serif" w:hAnsi="PT Astra Serif"/>
          <w:szCs w:val="24"/>
        </w:rPr>
      </w:pPr>
      <w:r>
        <w:rPr>
          <w:rFonts w:ascii="PT Astra Serif" w:hAnsi="PT Astra Serif"/>
          <w:szCs w:val="24"/>
        </w:rPr>
        <w:t>8.1. Услуги в рамках заключённого Контракта должны предоставляться Заказчику 24 часа в сутки, 7 дней в неделю, за исключением перерывов для проведения плановых профилактических и регламентных работ. О проведении профилактических и/или регламентных работ Исполнитель письменно уведомлять Заказчика не менее чем за 24 часа до начала их проведения.</w:t>
      </w:r>
    </w:p>
    <w:p>
      <w:pPr>
        <w:pStyle w:val="118"/>
        <w:spacing w:lineRule="auto" w:line="240" w:before="0" w:after="0"/>
        <w:ind w:firstLine="720"/>
        <w:jc w:val="both"/>
        <w:rPr>
          <w:rFonts w:ascii="PT Astra Serif" w:hAnsi="PT Astra Serif"/>
          <w:szCs w:val="24"/>
        </w:rPr>
      </w:pPr>
      <w:r>
        <w:rPr>
          <w:rFonts w:ascii="PT Astra Serif" w:hAnsi="PT Astra Serif"/>
          <w:szCs w:val="24"/>
        </w:rPr>
        <w:t>8.2. В случае возникновения аварийной ситуации Исполнитель обеспечивает восстановление работоспособности Услуг «SIP-Trunk» в срок:</w:t>
      </w:r>
    </w:p>
    <w:p>
      <w:pPr>
        <w:pStyle w:val="118"/>
        <w:spacing w:lineRule="auto" w:line="240" w:before="0" w:after="0"/>
        <w:ind w:firstLine="720"/>
        <w:jc w:val="both"/>
        <w:rPr>
          <w:rFonts w:ascii="PT Astra Serif" w:hAnsi="PT Astra Serif"/>
          <w:szCs w:val="24"/>
        </w:rPr>
      </w:pPr>
      <w:r>
        <w:rPr>
          <w:rFonts w:ascii="PT Astra Serif" w:hAnsi="PT Astra Serif"/>
          <w:szCs w:val="24"/>
        </w:rPr>
        <w:t>- до двух (2) часов с момента обращения Заказчика (без учёта времени, затраченного на допуск специалистов Исполнителя на объекты Заказчика для производства ремонтных работ) для устранения неисправностей, не связанных с повреждением волоконно-оптического кабеля;</w:t>
      </w:r>
    </w:p>
    <w:p>
      <w:pPr>
        <w:pStyle w:val="118"/>
        <w:spacing w:lineRule="auto" w:line="240" w:before="0" w:after="0"/>
        <w:ind w:firstLine="720"/>
        <w:jc w:val="both"/>
        <w:rPr>
          <w:rFonts w:ascii="PT Astra Serif" w:hAnsi="PT Astra Serif"/>
          <w:szCs w:val="24"/>
        </w:rPr>
      </w:pPr>
      <w:r>
        <w:rPr>
          <w:rFonts w:ascii="PT Astra Serif" w:hAnsi="PT Astra Serif"/>
          <w:szCs w:val="24"/>
        </w:rPr>
        <w:t>- до сорока восьми (48) часов после получения допуска на выполнение работ для устранения неисправностей, связанных с повреждением волоконно-оптического кабеля.</w:t>
      </w:r>
    </w:p>
    <w:p>
      <w:pPr>
        <w:pStyle w:val="118"/>
        <w:spacing w:lineRule="auto" w:line="240" w:before="0" w:after="0"/>
        <w:ind w:firstLine="720"/>
        <w:jc w:val="both"/>
        <w:rPr>
          <w:rFonts w:ascii="PT Astra Serif" w:hAnsi="PT Astra Serif"/>
          <w:szCs w:val="24"/>
        </w:rPr>
      </w:pPr>
      <w:r>
        <w:rPr>
          <w:rFonts w:ascii="PT Astra Serif" w:hAnsi="PT Astra Serif"/>
          <w:szCs w:val="24"/>
        </w:rPr>
        <w:t>Исполнитель должен обеспечивать коэффициент доступности Услуг связи не ниже 0,99, рассчитанный за период, равный 30 (Тридцати) дням.</w:t>
      </w:r>
    </w:p>
    <w:p>
      <w:pPr>
        <w:pStyle w:val="118"/>
        <w:spacing w:lineRule="auto" w:line="240" w:before="0" w:after="0"/>
        <w:ind w:firstLine="720"/>
        <w:jc w:val="both"/>
        <w:rPr>
          <w:rFonts w:ascii="PT Astra Serif" w:hAnsi="PT Astra Serif"/>
          <w:szCs w:val="24"/>
        </w:rPr>
      </w:pPr>
      <w:r>
        <w:rPr>
          <w:rFonts w:ascii="PT Astra Serif" w:hAnsi="PT Astra Serif"/>
          <w:szCs w:val="24"/>
        </w:rPr>
      </w:r>
    </w:p>
    <w:p>
      <w:pPr>
        <w:pStyle w:val="118"/>
        <w:spacing w:lineRule="auto" w:line="240" w:before="0" w:after="0"/>
        <w:ind w:firstLine="720"/>
        <w:jc w:val="both"/>
        <w:rPr>
          <w:rFonts w:ascii="PT Astra Serif" w:hAnsi="PT Astra Serif"/>
          <w:b/>
          <w:szCs w:val="24"/>
        </w:rPr>
      </w:pPr>
      <w:r>
        <w:rPr>
          <w:rFonts w:ascii="PT Astra Serif" w:hAnsi="PT Astra Serif"/>
          <w:b/>
          <w:szCs w:val="24"/>
        </w:rPr>
        <w:t>9. Требования к Службе технической поддержки Исполнителя.</w:t>
      </w:r>
    </w:p>
    <w:p>
      <w:pPr>
        <w:pStyle w:val="118"/>
        <w:spacing w:lineRule="auto" w:line="240" w:before="0" w:after="0"/>
        <w:ind w:firstLine="720"/>
        <w:jc w:val="both"/>
        <w:rPr>
          <w:rFonts w:ascii="PT Astra Serif" w:hAnsi="PT Astra Serif"/>
          <w:szCs w:val="24"/>
        </w:rPr>
      </w:pPr>
      <w:r>
        <w:rPr>
          <w:rFonts w:ascii="PT Astra Serif" w:hAnsi="PT Astra Serif"/>
          <w:szCs w:val="24"/>
        </w:rPr>
        <w:t>9.1.</w:t>
        <w:tab/>
        <w:t>Для обработки заявок представителей Заказчика об ухудшении качества Услуг должна функционировать Служба технической поддержки Исполнителя.</w:t>
      </w:r>
    </w:p>
    <w:p>
      <w:pPr>
        <w:pStyle w:val="118"/>
        <w:spacing w:lineRule="auto" w:line="240" w:before="0" w:after="0"/>
        <w:ind w:firstLine="720"/>
        <w:jc w:val="both"/>
        <w:rPr>
          <w:rFonts w:ascii="PT Astra Serif" w:hAnsi="PT Astra Serif"/>
          <w:szCs w:val="24"/>
        </w:rPr>
      </w:pPr>
      <w:r>
        <w:rPr>
          <w:rFonts w:ascii="PT Astra Serif" w:hAnsi="PT Astra Serif"/>
          <w:szCs w:val="24"/>
        </w:rPr>
        <w:t>9</w:t>
      </w:r>
      <w:bookmarkStart w:id="65" w:name="_GoBack"/>
      <w:bookmarkEnd w:id="65"/>
      <w:r>
        <w:rPr>
          <w:rFonts w:ascii="PT Astra Serif" w:hAnsi="PT Astra Serif"/>
          <w:szCs w:val="24"/>
        </w:rPr>
        <w:t>.2.</w:t>
        <w:tab/>
        <w:t xml:space="preserve">Служба технической поддержки Исполнителя должна быть доступна для обращения представителей Заказчика круглосуточно без перерывов в режиме: 24 (Двадцать четыре) часа в сутки, 7 (Семь) дней в неделю, посредством e-mail или бесплатного номера в коде 8-800. Организованная Исполнителем телефонная линия для обращения представителей Заказчика должна быть всегда готова и свободна для входящих звонков. Исполнитель должен проинформировать Заказчика об актуальных контактных данных (номер телефона и адрес электронной почты) своей Службы технической поддержки. </w:t>
      </w:r>
    </w:p>
    <w:p>
      <w:pPr>
        <w:pStyle w:val="118"/>
        <w:spacing w:lineRule="auto" w:line="240" w:before="0" w:after="0"/>
        <w:ind w:firstLine="720"/>
        <w:jc w:val="both"/>
        <w:rPr>
          <w:rFonts w:ascii="PT Astra Serif" w:hAnsi="PT Astra Serif"/>
          <w:szCs w:val="24"/>
        </w:rPr>
      </w:pPr>
      <w:r>
        <w:rPr>
          <w:rFonts w:ascii="PT Astra Serif" w:hAnsi="PT Astra Serif"/>
          <w:szCs w:val="24"/>
        </w:rPr>
        <w:t>Представители Заказчика с целью контроля процесса устранения ухудшения качества Услуги могут обращаться по телефону и по электронной почте в Службу технической поддержки Исполнителя с различными запросами.</w:t>
      </w:r>
    </w:p>
    <w:p>
      <w:pPr>
        <w:pStyle w:val="118"/>
        <w:spacing w:lineRule="auto" w:line="240" w:before="0" w:after="0"/>
        <w:ind w:firstLine="720"/>
        <w:jc w:val="both"/>
        <w:rPr>
          <w:rFonts w:ascii="PT Astra Serif" w:hAnsi="PT Astra Serif"/>
          <w:szCs w:val="24"/>
        </w:rPr>
      </w:pPr>
      <w:r>
        <w:rPr>
          <w:rFonts w:ascii="PT Astra Serif" w:hAnsi="PT Astra Serif"/>
          <w:szCs w:val="24"/>
        </w:rPr>
      </w:r>
    </w:p>
    <w:p>
      <w:pPr>
        <w:pStyle w:val="118"/>
        <w:spacing w:lineRule="auto" w:line="240" w:before="0" w:after="0"/>
        <w:ind w:firstLine="720"/>
        <w:jc w:val="both"/>
        <w:rPr>
          <w:rFonts w:ascii="PT Astra Serif" w:hAnsi="PT Astra Serif"/>
          <w:b/>
          <w:szCs w:val="24"/>
        </w:rPr>
      </w:pPr>
      <w:r>
        <w:rPr>
          <w:rFonts w:ascii="PT Astra Serif" w:hAnsi="PT Astra Serif"/>
          <w:b/>
          <w:szCs w:val="24"/>
        </w:rPr>
        <w:t>10. Требования к Исполнителю.</w:t>
      </w:r>
    </w:p>
    <w:p>
      <w:pPr>
        <w:pStyle w:val="118"/>
        <w:spacing w:lineRule="auto" w:line="240" w:before="0" w:after="0"/>
        <w:ind w:firstLine="720"/>
        <w:jc w:val="both"/>
        <w:rPr>
          <w:rFonts w:ascii="PT Astra Serif" w:hAnsi="PT Astra Serif"/>
          <w:szCs w:val="24"/>
        </w:rPr>
      </w:pPr>
      <w:r>
        <w:rPr>
          <w:rFonts w:ascii="PT Astra Serif" w:hAnsi="PT Astra Serif"/>
          <w:szCs w:val="24"/>
        </w:rPr>
        <w:t>10.1.</w:t>
        <w:tab/>
        <w:t>Исполнитель должен иметь в течение всего срока действия Контракта действующие лицензии, выданные Федеральной службой по надзору в сфере связи, информационных технологий и массовых коммуникаций (Роскомнадзор) для оказания следующих видов услуг связи:</w:t>
      </w:r>
    </w:p>
    <w:p>
      <w:pPr>
        <w:pStyle w:val="118"/>
        <w:spacing w:lineRule="auto" w:line="240" w:before="0" w:after="0"/>
        <w:ind w:firstLine="720"/>
        <w:jc w:val="both"/>
        <w:rPr>
          <w:rFonts w:ascii="PT Astra Serif" w:hAnsi="PT Astra Serif"/>
          <w:szCs w:val="24"/>
        </w:rPr>
      </w:pPr>
      <w:r>
        <w:rPr>
          <w:rFonts w:ascii="PT Astra Serif" w:hAnsi="PT Astra Serif"/>
          <w:szCs w:val="24"/>
        </w:rPr>
        <w:t xml:space="preserve">- услуги связи по передаче данных для целей передачи голосовой информации; </w:t>
      </w:r>
    </w:p>
    <w:p>
      <w:pPr>
        <w:pStyle w:val="118"/>
        <w:spacing w:lineRule="auto" w:line="240" w:before="0" w:after="0"/>
        <w:ind w:firstLine="720"/>
        <w:jc w:val="both"/>
        <w:rPr>
          <w:rFonts w:ascii="PT Astra Serif" w:hAnsi="PT Astra Serif"/>
          <w:szCs w:val="24"/>
        </w:rPr>
      </w:pPr>
      <w:r>
        <w:rPr>
          <w:rFonts w:ascii="PT Astra Serif" w:hAnsi="PT Astra Serif"/>
          <w:szCs w:val="24"/>
        </w:rPr>
        <w:t xml:space="preserve">- телематические услуги связи; </w:t>
      </w:r>
    </w:p>
    <w:p>
      <w:pPr>
        <w:pStyle w:val="118"/>
        <w:spacing w:lineRule="auto" w:line="240" w:before="0" w:after="0"/>
        <w:ind w:firstLine="720"/>
        <w:jc w:val="both"/>
        <w:rPr>
          <w:rFonts w:ascii="PT Astra Serif" w:hAnsi="PT Astra Serif"/>
          <w:szCs w:val="24"/>
        </w:rPr>
      </w:pPr>
      <w:r>
        <w:rPr>
          <w:rFonts w:ascii="PT Astra Serif" w:hAnsi="PT Astra Serif"/>
          <w:szCs w:val="24"/>
        </w:rPr>
        <w:t>- услуги местной телефонной связи, за исключением услуг местной телефонной связи с использованием таксофонов и средств коллективного доступа;</w:t>
      </w:r>
    </w:p>
    <w:p>
      <w:pPr>
        <w:pStyle w:val="118"/>
        <w:spacing w:lineRule="auto" w:line="240" w:before="0" w:after="0"/>
        <w:ind w:firstLine="720"/>
        <w:jc w:val="both"/>
        <w:rPr>
          <w:rFonts w:ascii="PT Astra Serif" w:hAnsi="PT Astra Serif"/>
          <w:szCs w:val="24"/>
        </w:rPr>
      </w:pPr>
      <w:r>
        <w:rPr>
          <w:rFonts w:ascii="PT Astra Serif" w:hAnsi="PT Astra Serif"/>
          <w:szCs w:val="24"/>
        </w:rPr>
        <w:t>- услуги междугородной и международной телефонной связи;</w:t>
      </w:r>
    </w:p>
    <w:p>
      <w:pPr>
        <w:pStyle w:val="118"/>
        <w:spacing w:lineRule="auto" w:line="240" w:before="0" w:after="0"/>
        <w:ind w:firstLine="720"/>
        <w:jc w:val="both"/>
        <w:rPr>
          <w:rFonts w:ascii="PT Astra Serif" w:hAnsi="PT Astra Serif"/>
          <w:szCs w:val="24"/>
        </w:rPr>
      </w:pPr>
      <w:r>
        <w:rPr>
          <w:rFonts w:ascii="PT Astra Serif" w:hAnsi="PT Astra Serif"/>
          <w:szCs w:val="24"/>
        </w:rPr>
        <w:t xml:space="preserve">- услуги внутризоновой телефонной связи; </w:t>
      </w:r>
    </w:p>
    <w:p>
      <w:pPr>
        <w:pStyle w:val="118"/>
        <w:spacing w:lineRule="auto" w:line="240" w:before="0" w:after="0"/>
        <w:ind w:firstLine="720"/>
        <w:jc w:val="both"/>
        <w:rPr>
          <w:rFonts w:ascii="PT Astra Serif" w:hAnsi="PT Astra Serif"/>
          <w:szCs w:val="24"/>
        </w:rPr>
      </w:pPr>
      <w:r>
        <w:rPr>
          <w:rFonts w:ascii="PT Astra Serif" w:hAnsi="PT Astra Serif"/>
          <w:szCs w:val="24"/>
        </w:rPr>
        <w:t>- услуги связи по передаче данных.</w:t>
      </w:r>
    </w:p>
    <w:p>
      <w:pPr>
        <w:pStyle w:val="118"/>
        <w:spacing w:lineRule="auto" w:line="240" w:before="0" w:after="0"/>
        <w:ind w:firstLine="720"/>
        <w:jc w:val="both"/>
        <w:rPr>
          <w:rFonts w:ascii="PT Astra Serif" w:hAnsi="PT Astra Serif"/>
          <w:szCs w:val="24"/>
        </w:rPr>
      </w:pPr>
      <w:r>
        <w:rPr>
          <w:rFonts w:ascii="PT Astra Serif" w:hAnsi="PT Astra Serif"/>
          <w:szCs w:val="24"/>
        </w:rPr>
        <w:t>10.2.</w:t>
        <w:tab/>
        <w:t>Исполнитель на момент подачи заявки должен предоставить аттестат соответствия требованиям безопасности информации, предъявляемым к классу защищённости автоматизированных систем от НСД к информации 1Г с возможностью размещения:</w:t>
      </w:r>
    </w:p>
    <w:p>
      <w:pPr>
        <w:pStyle w:val="118"/>
        <w:spacing w:lineRule="auto" w:line="240" w:before="0" w:after="0"/>
        <w:ind w:firstLine="720"/>
        <w:jc w:val="both"/>
        <w:rPr>
          <w:rFonts w:ascii="PT Astra Serif" w:hAnsi="PT Astra Serif"/>
          <w:szCs w:val="24"/>
        </w:rPr>
      </w:pPr>
      <w:r>
        <w:rPr>
          <w:rFonts w:ascii="PT Astra Serif" w:hAnsi="PT Astra Serif"/>
          <w:szCs w:val="24"/>
        </w:rPr>
        <w:t>- государственных информационных систем до 1-ого класса защищённости (К1);</w:t>
      </w:r>
    </w:p>
    <w:p>
      <w:pPr>
        <w:pStyle w:val="118"/>
        <w:spacing w:lineRule="auto" w:line="240" w:before="0" w:after="0"/>
        <w:ind w:firstLine="720"/>
        <w:jc w:val="both"/>
        <w:rPr>
          <w:rFonts w:ascii="PT Astra Serif" w:hAnsi="PT Astra Serif"/>
          <w:szCs w:val="24"/>
        </w:rPr>
      </w:pPr>
      <w:r>
        <w:rPr>
          <w:rFonts w:ascii="PT Astra Serif" w:hAnsi="PT Astra Serif"/>
          <w:szCs w:val="24"/>
        </w:rPr>
        <w:t>- информационных систем персональных данных до 1-ого уровня защищённости (УЗ-1) персональных данных.</w:t>
      </w:r>
    </w:p>
    <w:p>
      <w:pPr>
        <w:pStyle w:val="118"/>
        <w:spacing w:lineRule="auto" w:line="240" w:before="0" w:after="0"/>
        <w:ind w:firstLine="720"/>
        <w:rPr>
          <w:rFonts w:ascii="PT Astra Serif" w:hAnsi="PT Astra Serif"/>
          <w:szCs w:val="24"/>
        </w:rPr>
      </w:pPr>
      <w:r>
        <w:rPr>
          <w:rFonts w:ascii="PT Astra Serif" w:hAnsi="PT Astra Serif"/>
          <w:szCs w:val="24"/>
        </w:rPr>
      </w:r>
    </w:p>
    <w:p>
      <w:pPr>
        <w:pStyle w:val="118"/>
        <w:spacing w:lineRule="auto" w:line="240" w:before="0" w:after="0"/>
        <w:ind w:firstLine="709"/>
        <w:rPr>
          <w:rFonts w:ascii="PT Astra Serif" w:hAnsi="PT Astra Serif"/>
          <w:szCs w:val="24"/>
        </w:rPr>
      </w:pPr>
      <w:r>
        <w:rPr>
          <w:rFonts w:ascii="PT Astra Serif" w:hAnsi="PT Astra Serif"/>
          <w:szCs w:val="24"/>
          <w:u w:val="single"/>
        </w:rPr>
        <w:t>Согласовано</w:t>
      </w:r>
      <w:r>
        <w:rPr>
          <w:rFonts w:ascii="PT Astra Serif" w:hAnsi="PT Astra Serif"/>
          <w:szCs w:val="24"/>
        </w:rPr>
        <w:t>:</w:t>
        <w:tab/>
        <w:t xml:space="preserve"> </w:t>
      </w:r>
    </w:p>
    <w:p>
      <w:pPr>
        <w:pStyle w:val="118"/>
        <w:spacing w:lineRule="auto" w:line="240" w:before="0" w:after="0"/>
        <w:ind w:firstLine="709"/>
        <w:rPr>
          <w:rFonts w:ascii="PT Astra Serif" w:hAnsi="PT Astra Serif"/>
          <w:szCs w:val="24"/>
        </w:rPr>
      </w:pPr>
      <w:r>
        <w:rPr>
          <w:rFonts w:ascii="PT Astra Serif" w:hAnsi="PT Astra Serif"/>
          <w:szCs w:val="24"/>
        </w:rPr>
      </w:r>
    </w:p>
    <w:p>
      <w:pPr>
        <w:pStyle w:val="118"/>
        <w:spacing w:lineRule="auto" w:line="240" w:before="0" w:after="0"/>
        <w:rPr>
          <w:rFonts w:ascii="PT Astra Serif" w:hAnsi="PT Astra Serif"/>
          <w:szCs w:val="24"/>
        </w:rPr>
      </w:pPr>
      <w:r>
        <w:rPr>
          <w:rFonts w:ascii="PT Astra Serif" w:hAnsi="PT Astra Serif"/>
          <w:szCs w:val="24"/>
        </w:rPr>
        <w:t>Контрактная служба</w:t>
        <w:tab/>
        <w:tab/>
        <w:tab/>
        <w:tab/>
        <w:tab/>
        <w:tab/>
        <w:tab/>
        <w:tab/>
        <w:tab/>
        <w:tab/>
        <w:t>О.В. Дергилев</w:t>
      </w:r>
    </w:p>
    <w:p>
      <w:pPr>
        <w:pStyle w:val="118"/>
        <w:spacing w:lineRule="auto" w:line="240" w:before="0" w:after="0"/>
        <w:rPr>
          <w:rFonts w:ascii="PT Astra Serif" w:hAnsi="PT Astra Serif"/>
          <w:szCs w:val="24"/>
        </w:rPr>
      </w:pPr>
      <w:r>
        <w:rPr>
          <w:rFonts w:ascii="PT Astra Serif" w:hAnsi="PT Astra Serif"/>
          <w:szCs w:val="24"/>
        </w:rPr>
      </w:r>
    </w:p>
    <w:p>
      <w:pPr>
        <w:pStyle w:val="118"/>
        <w:spacing w:lineRule="auto" w:line="240" w:before="0" w:after="0"/>
        <w:rPr>
          <w:rFonts w:ascii="PT Astra Serif" w:hAnsi="PT Astra Serif"/>
          <w:szCs w:val="24"/>
        </w:rPr>
      </w:pPr>
      <w:r>
        <w:rPr>
          <w:rFonts w:ascii="PT Astra Serif" w:hAnsi="PT Astra Serif"/>
          <w:szCs w:val="24"/>
        </w:rPr>
        <w:t>Начальник управления</w:t>
      </w:r>
    </w:p>
    <w:p>
      <w:pPr>
        <w:pStyle w:val="118"/>
        <w:spacing w:lineRule="auto" w:line="240" w:before="0" w:after="0"/>
        <w:rPr>
          <w:rFonts w:ascii="PT Astra Serif" w:hAnsi="PT Astra Serif"/>
          <w:color w:themeColor="text1" w:val="000000"/>
          <w:szCs w:val="24"/>
          <w:lang w:eastAsia="ar-SA"/>
        </w:rPr>
      </w:pPr>
      <w:r>
        <w:rPr>
          <w:rFonts w:ascii="PT Astra Serif" w:hAnsi="PT Astra Serif"/>
          <w:szCs w:val="24"/>
        </w:rPr>
        <w:t>информационных технологий</w:t>
        <w:tab/>
        <w:tab/>
        <w:tab/>
        <w:tab/>
        <w:tab/>
        <w:tab/>
        <w:tab/>
        <w:tab/>
        <w:t>П.Н. Ефремов</w:t>
      </w:r>
    </w:p>
    <w:p>
      <w:pPr>
        <w:pStyle w:val="Normal"/>
        <w:rPr>
          <w:rFonts w:ascii="PT Astra Serif" w:hAnsi="PT Astra Serif"/>
          <w:sz w:val="24"/>
          <w:szCs w:val="24"/>
        </w:rPr>
      </w:pPr>
      <w:r>
        <w:rPr>
          <w:rFonts w:ascii="PT Astra Serif" w:hAnsi="PT Astra Serif"/>
          <w:sz w:val="24"/>
          <w:szCs w:val="24"/>
        </w:rPr>
      </w:r>
    </w:p>
    <w:sectPr>
      <w:footerReference w:type="even" r:id="rId2"/>
      <w:footerReference w:type="default" r:id="rId3"/>
      <w:footerReference w:type="first" r:id="rId4"/>
      <w:type w:val="nextPage"/>
      <w:pgSz w:w="11906" w:h="16838"/>
      <w:pgMar w:left="1134" w:right="567" w:gutter="0" w:header="0" w:top="567" w:footer="567" w:bottom="62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swiss"/>
    <w:pitch w:val="variable"/>
  </w:font>
  <w:font w:name="Calibri">
    <w:charset w:val="01"/>
    <w:family w:val="swiss"/>
    <w:pitch w:val="variable"/>
  </w:font>
  <w:font w:name="Cambria">
    <w:charset w:val="01"/>
    <w:family w:val="swiss"/>
    <w:pitch w:val="variable"/>
  </w:font>
  <w:font w:name="Liberation Sans">
    <w:altName w:val="Arial"/>
    <w:charset w:val="01"/>
    <w:family w:val="roman"/>
    <w:pitch w:val="variable"/>
  </w:font>
  <w:font w:name="Tahoma">
    <w:charset w:val="01"/>
    <w:family w:val="roman"/>
    <w:pitch w:val="variable"/>
  </w:font>
  <w:font w:name="Segoe UI">
    <w:charset w:val="01"/>
    <w:family w:val="roman"/>
    <w:pitch w:val="variable"/>
  </w:font>
  <w:font w:name="Times New Roman ??????????">
    <w:charset w:val="01"/>
    <w:family w:val="roman"/>
    <w:pitch w:val="variable"/>
  </w:font>
  <w:font w:name="Courier New">
    <w:charset w:val="01"/>
    <w:family w:val="roman"/>
    <w:pitch w:val="variable"/>
  </w:font>
  <w:font w:name="Century Gothic">
    <w:charset w:val="01"/>
    <w:family w:val="roman"/>
    <w:pitch w:val="variable"/>
  </w:font>
  <w:font w:name="Trebuchet MS">
    <w:charset w:val="01"/>
    <w:family w:val="roman"/>
    <w:pitch w:val="variable"/>
  </w:font>
  <w:font w:name="Liberation Sans">
    <w:altName w:val="Arial"/>
    <w:charset w:val="01"/>
    <w:family w:val="swiss"/>
    <w:pitch w:val="variable"/>
  </w:font>
  <w:font w:name="Calibri Light">
    <w:charset w:val="01"/>
    <w:family w:val="swiss"/>
    <w:pitch w:val="variable"/>
  </w:font>
  <w:font w:name="PT Astra Serif">
    <w:charset w:val="01"/>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13</w:t>
    </w:r>
    <w:r>
      <w:rPr/>
      <w:fldChar w:fldCharType="end"/>
    </w:r>
  </w:p>
  <w:p>
    <w:pPr>
      <w:pStyle w:val="Footer"/>
      <w:spacing w:before="0" w:after="200"/>
      <w:jc w:val="end"/>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pPr>
    <w:r>
      <w:rPr/>
      <w:fldChar w:fldCharType="begin"/>
    </w:r>
    <w:r>
      <w:rPr/>
      <w:instrText xml:space="preserve"> PAGE </w:instrText>
    </w:r>
    <w:r>
      <w:rPr/>
      <w:fldChar w:fldCharType="separate"/>
    </w:r>
    <w:r>
      <w:rPr/>
      <w:t>1</w:t>
    </w:r>
    <w:r>
      <w:rPr/>
      <w:fldChar w:fldCharType="end"/>
    </w:r>
  </w:p>
  <w:p>
    <w:pPr>
      <w:pStyle w:val="Footer"/>
      <w:spacing w:before="0" w:after="200"/>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isLgl/>
      <w:lvlText w:val="%1."/>
      <w:lvlJc w:val="start"/>
      <w:pPr>
        <w:tabs>
          <w:tab w:val="num" w:pos="432"/>
        </w:tabs>
        <w:ind w:start="432" w:hanging="432"/>
      </w:pPr>
      <w:rPr>
        <w:rFonts w:cs="Times New Roman"/>
        <w:b w:val="false"/>
        <w:sz w:val="22"/>
        <w:szCs w:val="22"/>
      </w:rPr>
    </w:lvl>
    <w:lvl w:ilvl="1">
      <w:start w:val="1"/>
      <w:numFmt w:val="decimal"/>
      <w:pStyle w:val="Heading2"/>
      <w:isLgl/>
      <w:lvlText w:val="%1.%2."/>
      <w:lvlJc w:val="start"/>
      <w:pPr>
        <w:tabs>
          <w:tab w:val="num" w:pos="576"/>
        </w:tabs>
        <w:ind w:start="576" w:hanging="576"/>
      </w:pPr>
      <w:rPr/>
    </w:lvl>
    <w:lvl w:ilvl="2">
      <w:start w:val="1"/>
      <w:numFmt w:val="decimal"/>
      <w:pStyle w:val="Heading3"/>
      <w:isLgl/>
      <w:lvlText w:val="%1.%2.%3."/>
      <w:lvlJc w:val="start"/>
      <w:pPr>
        <w:tabs>
          <w:tab w:val="num" w:pos="170"/>
        </w:tabs>
        <w:ind w:start="720" w:hanging="720"/>
      </w:pPr>
      <w:rPr>
        <w:rFonts w:cs="Times New Roman"/>
        <w:b w:val="false"/>
        <w:bCs w:val="false"/>
        <w:i w:val="false"/>
        <w:iCs w:val="false"/>
        <w:sz w:val="22"/>
        <w:szCs w:val="26"/>
      </w:rPr>
    </w:lvl>
    <w:lvl w:ilvl="3">
      <w:start w:val="1"/>
      <w:numFmt w:val="none"/>
      <w:isLgl/>
      <w:suff w:val="nothing"/>
      <w:lvlText w:val=""/>
      <w:lvlJc w:val="start"/>
      <w:pPr>
        <w:tabs>
          <w:tab w:val="num" w:pos="0"/>
        </w:tabs>
        <w:ind w:start="0" w:hanging="0"/>
      </w:pPr>
      <w:rPr/>
    </w:lvl>
    <w:lvl w:ilvl="4">
      <w:start w:val="1"/>
      <w:numFmt w:val="none"/>
      <w:isLgl/>
      <w:suff w:val="nothing"/>
      <w:lvlText w:val=""/>
      <w:lvlJc w:val="start"/>
      <w:pPr>
        <w:tabs>
          <w:tab w:val="num" w:pos="0"/>
        </w:tabs>
        <w:ind w:start="0" w:hanging="0"/>
      </w:pPr>
      <w:rPr/>
    </w:lvl>
    <w:lvl w:ilvl="5">
      <w:start w:val="1"/>
      <w:numFmt w:val="none"/>
      <w:isLgl/>
      <w:suff w:val="nothing"/>
      <w:lvlText w:val=""/>
      <w:lvlJc w:val="start"/>
      <w:pPr>
        <w:tabs>
          <w:tab w:val="num" w:pos="0"/>
        </w:tabs>
        <w:ind w:start="0" w:hanging="0"/>
      </w:pPr>
      <w:rPr/>
    </w:lvl>
    <w:lvl w:ilvl="6">
      <w:start w:val="1"/>
      <w:numFmt w:val="none"/>
      <w:isLgl/>
      <w:suff w:val="nothing"/>
      <w:lvlText w:val=""/>
      <w:lvlJc w:val="start"/>
      <w:pPr>
        <w:tabs>
          <w:tab w:val="num" w:pos="0"/>
        </w:tabs>
        <w:ind w:start="0" w:hanging="0"/>
      </w:pPr>
      <w:rPr/>
    </w:lvl>
    <w:lvl w:ilvl="7">
      <w:start w:val="1"/>
      <w:numFmt w:val="none"/>
      <w:isLgl/>
      <w:suff w:val="nothing"/>
      <w:lvlText w:val=""/>
      <w:lvlJc w:val="start"/>
      <w:pPr>
        <w:tabs>
          <w:tab w:val="num" w:pos="0"/>
        </w:tabs>
        <w:ind w:start="0" w:hanging="0"/>
      </w:pPr>
      <w:rPr/>
    </w:lvl>
    <w:lvl w:ilvl="8">
      <w:start w:val="1"/>
      <w:numFmt w:val="none"/>
      <w:isLgl/>
      <w:suff w:val="nothing"/>
      <w:lvlText w:val=""/>
      <w:lvlJc w:val="start"/>
      <w:pPr>
        <w:tabs>
          <w:tab w:val="num" w:pos="0"/>
        </w:tabs>
        <w:ind w:start="0" w:hanging="0"/>
      </w:pPr>
      <w:rPr/>
    </w:lvl>
  </w:abstractNum>
  <w:abstractNum w:abstractNumId="2">
    <w:lvl w:ilvl="0">
      <w:start w:val="1"/>
      <w:numFmt w:val="bullet"/>
      <w:isLgl/>
      <w:lvlText w:val=""/>
      <w:lvlJc w:val="start"/>
      <w:pPr>
        <w:tabs>
          <w:tab w:val="num" w:pos="0"/>
        </w:tabs>
        <w:ind w:start="2160" w:hanging="360"/>
      </w:pPr>
      <w:rPr>
        <w:rFonts w:ascii="Symbol" w:hAnsi="Symbol" w:cs="Symbol" w:hint="default"/>
        <w:sz w:val="24"/>
      </w:rPr>
    </w:lvl>
    <w:lvl w:ilvl="1">
      <w:start w:val="1"/>
      <w:numFmt w:val="bullet"/>
      <w:isLgl/>
      <w:lvlText w:val="o"/>
      <w:lvlJc w:val="start"/>
      <w:pPr>
        <w:tabs>
          <w:tab w:val="num" w:pos="0"/>
        </w:tabs>
        <w:ind w:start="2880" w:hanging="360"/>
      </w:pPr>
      <w:rPr>
        <w:rFonts w:ascii="Courier New" w:hAnsi="Courier New" w:cs="Courier New" w:hint="default"/>
      </w:rPr>
    </w:lvl>
    <w:lvl w:ilvl="2">
      <w:start w:val="1"/>
      <w:numFmt w:val="bullet"/>
      <w:isLgl/>
      <w:lvlText w:val=""/>
      <w:lvlJc w:val="start"/>
      <w:pPr>
        <w:tabs>
          <w:tab w:val="num" w:pos="0"/>
        </w:tabs>
        <w:ind w:start="3600" w:hanging="360"/>
      </w:pPr>
      <w:rPr>
        <w:rFonts w:ascii="Wingdings" w:hAnsi="Wingdings" w:cs="Wingdings" w:hint="default"/>
      </w:rPr>
    </w:lvl>
    <w:lvl w:ilvl="3">
      <w:start w:val="1"/>
      <w:numFmt w:val="bullet"/>
      <w:isLgl/>
      <w:lvlText w:val=""/>
      <w:lvlJc w:val="start"/>
      <w:pPr>
        <w:tabs>
          <w:tab w:val="num" w:pos="0"/>
        </w:tabs>
        <w:ind w:start="4320" w:hanging="360"/>
      </w:pPr>
      <w:rPr>
        <w:rFonts w:ascii="Symbol" w:hAnsi="Symbol" w:cs="Symbol" w:hint="default"/>
      </w:rPr>
    </w:lvl>
    <w:lvl w:ilvl="4">
      <w:start w:val="1"/>
      <w:numFmt w:val="bullet"/>
      <w:isLgl/>
      <w:lvlText w:val="o"/>
      <w:lvlJc w:val="start"/>
      <w:pPr>
        <w:tabs>
          <w:tab w:val="num" w:pos="0"/>
        </w:tabs>
        <w:ind w:start="5040" w:hanging="360"/>
      </w:pPr>
      <w:rPr>
        <w:rFonts w:ascii="Courier New" w:hAnsi="Courier New" w:cs="Courier New" w:hint="default"/>
      </w:rPr>
    </w:lvl>
    <w:lvl w:ilvl="5">
      <w:start w:val="1"/>
      <w:numFmt w:val="bullet"/>
      <w:isLgl/>
      <w:lvlText w:val=""/>
      <w:lvlJc w:val="start"/>
      <w:pPr>
        <w:tabs>
          <w:tab w:val="num" w:pos="0"/>
        </w:tabs>
        <w:ind w:start="5760" w:hanging="360"/>
      </w:pPr>
      <w:rPr>
        <w:rFonts w:ascii="Wingdings" w:hAnsi="Wingdings" w:cs="Wingdings" w:hint="default"/>
      </w:rPr>
    </w:lvl>
    <w:lvl w:ilvl="6">
      <w:start w:val="1"/>
      <w:numFmt w:val="bullet"/>
      <w:isLgl/>
      <w:lvlText w:val=""/>
      <w:lvlJc w:val="start"/>
      <w:pPr>
        <w:tabs>
          <w:tab w:val="num" w:pos="0"/>
        </w:tabs>
        <w:ind w:start="6480" w:hanging="360"/>
      </w:pPr>
      <w:rPr>
        <w:rFonts w:ascii="Symbol" w:hAnsi="Symbol" w:cs="Symbol" w:hint="default"/>
      </w:rPr>
    </w:lvl>
    <w:lvl w:ilvl="7">
      <w:start w:val="1"/>
      <w:numFmt w:val="bullet"/>
      <w:isLgl/>
      <w:lvlText w:val="o"/>
      <w:lvlJc w:val="start"/>
      <w:pPr>
        <w:tabs>
          <w:tab w:val="num" w:pos="0"/>
        </w:tabs>
        <w:ind w:start="7200" w:hanging="360"/>
      </w:pPr>
      <w:rPr>
        <w:rFonts w:ascii="Courier New" w:hAnsi="Courier New" w:cs="Courier New" w:hint="default"/>
      </w:rPr>
    </w:lvl>
    <w:lvl w:ilvl="8">
      <w:start w:val="1"/>
      <w:numFmt w:val="bullet"/>
      <w:isLgl/>
      <w:lvlText w:val=""/>
      <w:lvlJc w:val="start"/>
      <w:pPr>
        <w:tabs>
          <w:tab w:val="num" w:pos="0"/>
        </w:tabs>
        <w:ind w:start="7920" w:hanging="360"/>
      </w:pPr>
      <w:rPr>
        <w:rFonts w:ascii="Wingdings" w:hAnsi="Wingdings" w:cs="Wingdings" w:hint="default"/>
      </w:rPr>
    </w:lvl>
  </w:abstractNum>
  <w:abstractNum w:abstractNumId="3">
    <w:lvl w:ilvl="0">
      <w:start w:val="1"/>
      <w:numFmt w:val="bullet"/>
      <w:isLgl/>
      <w:lvlText w:val=""/>
      <w:lvlJc w:val="start"/>
      <w:pPr>
        <w:tabs>
          <w:tab w:val="num" w:pos="0"/>
        </w:tabs>
        <w:ind w:start="720" w:hanging="360"/>
      </w:pPr>
      <w:rPr>
        <w:rFonts w:ascii="Symbol" w:hAnsi="Symbol" w:cs="Symbol" w:hint="default"/>
      </w:rPr>
    </w:lvl>
    <w:lvl w:ilvl="1">
      <w:start w:val="1"/>
      <w:numFmt w:val="bullet"/>
      <w:isLgl/>
      <w:lvlText w:val="o"/>
      <w:lvlJc w:val="start"/>
      <w:pPr>
        <w:tabs>
          <w:tab w:val="num" w:pos="0"/>
        </w:tabs>
        <w:ind w:start="1440" w:hanging="360"/>
      </w:pPr>
      <w:rPr>
        <w:rFonts w:ascii="Courier New" w:hAnsi="Courier New" w:cs="Courier New" w:hint="default"/>
      </w:rPr>
    </w:lvl>
    <w:lvl w:ilvl="2">
      <w:start w:val="1"/>
      <w:numFmt w:val="bullet"/>
      <w:isLgl/>
      <w:lvlText w:val=""/>
      <w:lvlJc w:val="start"/>
      <w:pPr>
        <w:tabs>
          <w:tab w:val="num" w:pos="0"/>
        </w:tabs>
        <w:ind w:start="2160" w:hanging="360"/>
      </w:pPr>
      <w:rPr>
        <w:rFonts w:ascii="Wingdings" w:hAnsi="Wingdings" w:cs="Wingdings" w:hint="default"/>
      </w:rPr>
    </w:lvl>
    <w:lvl w:ilvl="3">
      <w:start w:val="1"/>
      <w:numFmt w:val="bullet"/>
      <w:isLgl/>
      <w:lvlText w:val=""/>
      <w:lvlJc w:val="start"/>
      <w:pPr>
        <w:tabs>
          <w:tab w:val="num" w:pos="0"/>
        </w:tabs>
        <w:ind w:start="2880" w:hanging="360"/>
      </w:pPr>
      <w:rPr>
        <w:rFonts w:ascii="Symbol" w:hAnsi="Symbol" w:cs="Symbol" w:hint="default"/>
      </w:rPr>
    </w:lvl>
    <w:lvl w:ilvl="4">
      <w:start w:val="1"/>
      <w:numFmt w:val="bullet"/>
      <w:isLgl/>
      <w:lvlText w:val="o"/>
      <w:lvlJc w:val="start"/>
      <w:pPr>
        <w:tabs>
          <w:tab w:val="num" w:pos="0"/>
        </w:tabs>
        <w:ind w:start="3600" w:hanging="360"/>
      </w:pPr>
      <w:rPr>
        <w:rFonts w:ascii="Courier New" w:hAnsi="Courier New" w:cs="Courier New" w:hint="default"/>
      </w:rPr>
    </w:lvl>
    <w:lvl w:ilvl="5">
      <w:start w:val="1"/>
      <w:numFmt w:val="bullet"/>
      <w:isLgl/>
      <w:lvlText w:val=""/>
      <w:lvlJc w:val="start"/>
      <w:pPr>
        <w:tabs>
          <w:tab w:val="num" w:pos="0"/>
        </w:tabs>
        <w:ind w:start="4320" w:hanging="360"/>
      </w:pPr>
      <w:rPr>
        <w:rFonts w:ascii="Wingdings" w:hAnsi="Wingdings" w:cs="Wingdings" w:hint="default"/>
      </w:rPr>
    </w:lvl>
    <w:lvl w:ilvl="6">
      <w:start w:val="1"/>
      <w:numFmt w:val="bullet"/>
      <w:isLgl/>
      <w:lvlText w:val=""/>
      <w:lvlJc w:val="start"/>
      <w:pPr>
        <w:tabs>
          <w:tab w:val="num" w:pos="0"/>
        </w:tabs>
        <w:ind w:start="5040" w:hanging="360"/>
      </w:pPr>
      <w:rPr>
        <w:rFonts w:ascii="Symbol" w:hAnsi="Symbol" w:cs="Symbol" w:hint="default"/>
      </w:rPr>
    </w:lvl>
    <w:lvl w:ilvl="7">
      <w:start w:val="1"/>
      <w:numFmt w:val="bullet"/>
      <w:isLgl/>
      <w:lvlText w:val="o"/>
      <w:lvlJc w:val="start"/>
      <w:pPr>
        <w:tabs>
          <w:tab w:val="num" w:pos="0"/>
        </w:tabs>
        <w:ind w:start="5760" w:hanging="360"/>
      </w:pPr>
      <w:rPr>
        <w:rFonts w:ascii="Courier New" w:hAnsi="Courier New" w:cs="Courier New" w:hint="default"/>
      </w:rPr>
    </w:lvl>
    <w:lvl w:ilvl="8">
      <w:start w:val="1"/>
      <w:numFmt w:val="bullet"/>
      <w:isLgl/>
      <w:lvlText w:val=""/>
      <w:lvlJc w:val="start"/>
      <w:pPr>
        <w:tabs>
          <w:tab w:val="num" w:pos="0"/>
        </w:tabs>
        <w:ind w:start="6480" w:hanging="360"/>
      </w:pPr>
      <w:rPr>
        <w:rFonts w:ascii="Wingdings" w:hAnsi="Wingdings" w:cs="Wingdings" w:hint="default"/>
      </w:rPr>
    </w:lvl>
  </w:abstractNum>
  <w:abstractNum w:abstractNumId="4">
    <w:lvl w:ilvl="0">
      <w:start w:val="2"/>
      <w:numFmt w:val="decimal"/>
      <w:isLgl/>
      <w:lvlText w:val="5.%1"/>
      <w:lvlJc w:val="start"/>
      <w:pPr>
        <w:tabs>
          <w:tab w:val="num" w:pos="0"/>
        </w:tabs>
        <w:ind w:start="1080" w:hanging="360"/>
      </w:pPr>
      <w:rPr/>
    </w:lvl>
    <w:lvl w:ilvl="1">
      <w:start w:val="1"/>
      <w:numFmt w:val="lowerLetter"/>
      <w:isLgl/>
      <w:lvlText w:val="%2."/>
      <w:lvlJc w:val="start"/>
      <w:pPr>
        <w:tabs>
          <w:tab w:val="num" w:pos="0"/>
        </w:tabs>
        <w:ind w:start="1440" w:hanging="360"/>
      </w:pPr>
      <w:rPr/>
    </w:lvl>
    <w:lvl w:ilvl="2">
      <w:start w:val="1"/>
      <w:numFmt w:val="lowerRoman"/>
      <w:isLgl/>
      <w:lvlText w:val="%3."/>
      <w:lvlJc w:val="end"/>
      <w:pPr>
        <w:tabs>
          <w:tab w:val="num" w:pos="0"/>
        </w:tabs>
        <w:ind w:start="2160" w:hanging="180"/>
      </w:pPr>
      <w:rPr/>
    </w:lvl>
    <w:lvl w:ilvl="3">
      <w:start w:val="1"/>
      <w:numFmt w:val="decimal"/>
      <w:isLgl/>
      <w:lvlText w:val="%4."/>
      <w:lvlJc w:val="start"/>
      <w:pPr>
        <w:tabs>
          <w:tab w:val="num" w:pos="0"/>
        </w:tabs>
        <w:ind w:start="2880" w:hanging="360"/>
      </w:pPr>
      <w:rPr/>
    </w:lvl>
    <w:lvl w:ilvl="4">
      <w:start w:val="1"/>
      <w:numFmt w:val="lowerLetter"/>
      <w:isLgl/>
      <w:lvlText w:val="%5."/>
      <w:lvlJc w:val="start"/>
      <w:pPr>
        <w:tabs>
          <w:tab w:val="num" w:pos="0"/>
        </w:tabs>
        <w:ind w:start="3600" w:hanging="360"/>
      </w:pPr>
      <w:rPr/>
    </w:lvl>
    <w:lvl w:ilvl="5">
      <w:start w:val="1"/>
      <w:numFmt w:val="lowerRoman"/>
      <w:isLgl/>
      <w:lvlText w:val="%6."/>
      <w:lvlJc w:val="end"/>
      <w:pPr>
        <w:tabs>
          <w:tab w:val="num" w:pos="0"/>
        </w:tabs>
        <w:ind w:start="4320" w:hanging="180"/>
      </w:pPr>
      <w:rPr/>
    </w:lvl>
    <w:lvl w:ilvl="6">
      <w:start w:val="1"/>
      <w:numFmt w:val="decimal"/>
      <w:isLgl/>
      <w:lvlText w:val="%7."/>
      <w:lvlJc w:val="start"/>
      <w:pPr>
        <w:tabs>
          <w:tab w:val="num" w:pos="0"/>
        </w:tabs>
        <w:ind w:start="5040" w:hanging="360"/>
      </w:pPr>
      <w:rPr/>
    </w:lvl>
    <w:lvl w:ilvl="7">
      <w:start w:val="1"/>
      <w:numFmt w:val="lowerLetter"/>
      <w:isLgl/>
      <w:lvlText w:val="%8."/>
      <w:lvlJc w:val="start"/>
      <w:pPr>
        <w:tabs>
          <w:tab w:val="num" w:pos="0"/>
        </w:tabs>
        <w:ind w:start="5760" w:hanging="360"/>
      </w:pPr>
      <w:rPr/>
    </w:lvl>
    <w:lvl w:ilvl="8">
      <w:start w:val="1"/>
      <w:numFmt w:val="lowerRoman"/>
      <w:isLgl/>
      <w:lvlText w:val="%9."/>
      <w:lvlJc w:val="end"/>
      <w:pPr>
        <w:tabs>
          <w:tab w:val="num" w:pos="0"/>
        </w:tabs>
        <w:ind w:start="6480" w:hanging="180"/>
      </w:pPr>
      <w:rPr/>
    </w:lvl>
  </w:abstractNum>
  <w:abstractNum w:abstractNumId="5">
    <w:lvl w:ilvl="0">
      <w:start w:val="1"/>
      <w:numFmt w:val="bullet"/>
      <w:isLgl/>
      <w:lvlText w:val=""/>
      <w:lvlJc w:val="start"/>
      <w:pPr>
        <w:tabs>
          <w:tab w:val="num" w:pos="0"/>
        </w:tabs>
        <w:ind w:start="720" w:hanging="360"/>
      </w:pPr>
      <w:rPr>
        <w:rFonts w:ascii="Symbol" w:hAnsi="Symbol" w:cs="Symbol" w:hint="default"/>
      </w:rPr>
    </w:lvl>
    <w:lvl w:ilvl="1">
      <w:start w:val="1"/>
      <w:numFmt w:val="bullet"/>
      <w:isLgl/>
      <w:lvlText w:val="o"/>
      <w:lvlJc w:val="start"/>
      <w:pPr>
        <w:tabs>
          <w:tab w:val="num" w:pos="0"/>
        </w:tabs>
        <w:ind w:start="1440" w:hanging="360"/>
      </w:pPr>
      <w:rPr>
        <w:rFonts w:ascii="Courier New" w:hAnsi="Courier New" w:cs="Courier New" w:hint="default"/>
      </w:rPr>
    </w:lvl>
    <w:lvl w:ilvl="2">
      <w:start w:val="1"/>
      <w:numFmt w:val="bullet"/>
      <w:isLgl/>
      <w:lvlText w:val=""/>
      <w:lvlJc w:val="start"/>
      <w:pPr>
        <w:tabs>
          <w:tab w:val="num" w:pos="0"/>
        </w:tabs>
        <w:ind w:start="2160" w:hanging="360"/>
      </w:pPr>
      <w:rPr>
        <w:rFonts w:ascii="Wingdings" w:hAnsi="Wingdings" w:cs="Wingdings" w:hint="default"/>
      </w:rPr>
    </w:lvl>
    <w:lvl w:ilvl="3">
      <w:start w:val="1"/>
      <w:numFmt w:val="bullet"/>
      <w:isLgl/>
      <w:lvlText w:val=""/>
      <w:lvlJc w:val="start"/>
      <w:pPr>
        <w:tabs>
          <w:tab w:val="num" w:pos="0"/>
        </w:tabs>
        <w:ind w:start="2880" w:hanging="360"/>
      </w:pPr>
      <w:rPr>
        <w:rFonts w:ascii="Symbol" w:hAnsi="Symbol" w:cs="Symbol" w:hint="default"/>
      </w:rPr>
    </w:lvl>
    <w:lvl w:ilvl="4">
      <w:start w:val="1"/>
      <w:numFmt w:val="bullet"/>
      <w:isLgl/>
      <w:lvlText w:val="o"/>
      <w:lvlJc w:val="start"/>
      <w:pPr>
        <w:tabs>
          <w:tab w:val="num" w:pos="0"/>
        </w:tabs>
        <w:ind w:start="3600" w:hanging="360"/>
      </w:pPr>
      <w:rPr>
        <w:rFonts w:ascii="Courier New" w:hAnsi="Courier New" w:cs="Courier New" w:hint="default"/>
      </w:rPr>
    </w:lvl>
    <w:lvl w:ilvl="5">
      <w:start w:val="1"/>
      <w:numFmt w:val="bullet"/>
      <w:isLgl/>
      <w:lvlText w:val=""/>
      <w:lvlJc w:val="start"/>
      <w:pPr>
        <w:tabs>
          <w:tab w:val="num" w:pos="0"/>
        </w:tabs>
        <w:ind w:start="4320" w:hanging="360"/>
      </w:pPr>
      <w:rPr>
        <w:rFonts w:ascii="Wingdings" w:hAnsi="Wingdings" w:cs="Wingdings" w:hint="default"/>
      </w:rPr>
    </w:lvl>
    <w:lvl w:ilvl="6">
      <w:start w:val="1"/>
      <w:numFmt w:val="bullet"/>
      <w:isLgl/>
      <w:lvlText w:val=""/>
      <w:lvlJc w:val="start"/>
      <w:pPr>
        <w:tabs>
          <w:tab w:val="num" w:pos="0"/>
        </w:tabs>
        <w:ind w:start="5040" w:hanging="360"/>
      </w:pPr>
      <w:rPr>
        <w:rFonts w:ascii="Symbol" w:hAnsi="Symbol" w:cs="Symbol" w:hint="default"/>
      </w:rPr>
    </w:lvl>
    <w:lvl w:ilvl="7">
      <w:start w:val="1"/>
      <w:numFmt w:val="bullet"/>
      <w:isLgl/>
      <w:lvlText w:val="o"/>
      <w:lvlJc w:val="start"/>
      <w:pPr>
        <w:tabs>
          <w:tab w:val="num" w:pos="0"/>
        </w:tabs>
        <w:ind w:start="5760" w:hanging="360"/>
      </w:pPr>
      <w:rPr>
        <w:rFonts w:ascii="Courier New" w:hAnsi="Courier New" w:cs="Courier New" w:hint="default"/>
      </w:rPr>
    </w:lvl>
    <w:lvl w:ilvl="8">
      <w:start w:val="1"/>
      <w:numFmt w:val="bullet"/>
      <w:isLgl/>
      <w:lvlText w:val=""/>
      <w:lvlJc w:val="start"/>
      <w:pPr>
        <w:tabs>
          <w:tab w:val="num" w:pos="0"/>
        </w:tabs>
        <w:ind w:star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Lucida Sans"/>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before="0" w:after="0"/>
      <w:jc w:val="start"/>
    </w:pPr>
    <w:rPr>
      <w:rFonts w:ascii="Times New Roman" w:hAnsi="Times New Roman" w:eastAsia="NSimSun" w:cs="Lucida Sans"/>
      <w:color w:val="auto"/>
      <w:kern w:val="0"/>
      <w:sz w:val="20"/>
      <w:szCs w:val="20"/>
      <w:lang w:val="ru-RU" w:eastAsia="ru-RU" w:bidi="ar-SA"/>
    </w:rPr>
  </w:style>
  <w:style w:type="paragraph" w:styleId="Heading1">
    <w:name w:val="heading 1"/>
    <w:basedOn w:val="118"/>
    <w:link w:val="114"/>
    <w:qFormat/>
    <w:pPr>
      <w:keepNext w:val="true"/>
      <w:numPr>
        <w:ilvl w:val="0"/>
        <w:numId w:val="1"/>
      </w:numPr>
      <w:spacing w:before="240" w:after="60"/>
      <w:jc w:val="center"/>
      <w:outlineLvl w:val="0"/>
    </w:pPr>
    <w:rPr>
      <w:b/>
      <w:bCs/>
      <w:sz w:val="36"/>
      <w:szCs w:val="36"/>
    </w:rPr>
  </w:style>
  <w:style w:type="paragraph" w:styleId="Heading2">
    <w:name w:val="heading 2"/>
    <w:basedOn w:val="118"/>
    <w:link w:val="2"/>
    <w:qFormat/>
    <w:pPr>
      <w:keepNext w:val="true"/>
      <w:numPr>
        <w:ilvl w:val="1"/>
        <w:numId w:val="1"/>
      </w:numPr>
      <w:jc w:val="center"/>
      <w:outlineLvl w:val="1"/>
    </w:pPr>
    <w:rPr>
      <w:b/>
      <w:bCs/>
      <w:sz w:val="30"/>
      <w:szCs w:val="30"/>
    </w:rPr>
  </w:style>
  <w:style w:type="paragraph" w:styleId="Heading3">
    <w:name w:val="heading 3"/>
    <w:basedOn w:val="118"/>
    <w:link w:val="311"/>
    <w:qFormat/>
    <w:pPr>
      <w:keepNext w:val="true"/>
      <w:numPr>
        <w:ilvl w:val="2"/>
        <w:numId w:val="1"/>
      </w:numPr>
      <w:spacing w:before="240" w:after="60"/>
      <w:outlineLvl w:val="2"/>
    </w:pPr>
    <w:rPr>
      <w:rFonts w:ascii="Arial" w:hAnsi="Arial" w:cs="Arial"/>
      <w:b/>
      <w:bCs/>
    </w:rPr>
  </w:style>
  <w:style w:type="paragraph" w:styleId="Heading4">
    <w:name w:val="heading 4"/>
    <w:basedOn w:val="118"/>
    <w:link w:val="4"/>
    <w:qFormat/>
    <w:pPr>
      <w:keepNext w:val="true"/>
      <w:spacing w:before="240" w:after="60"/>
      <w:outlineLvl w:val="3"/>
    </w:pPr>
    <w:rPr>
      <w:rFonts w:ascii="Arial" w:hAnsi="Arial" w:cs="Arial"/>
    </w:rPr>
  </w:style>
  <w:style w:type="paragraph" w:styleId="Heading5">
    <w:name w:val="heading 5"/>
    <w:basedOn w:val="118"/>
    <w:link w:val="5"/>
    <w:uiPriority w:val="99"/>
    <w:unhideWhenUsed/>
    <w:qFormat/>
    <w:pPr>
      <w:spacing w:before="240" w:after="60"/>
      <w:ind w:hanging="1008" w:start="1008"/>
      <w:outlineLvl w:val="4"/>
    </w:pPr>
    <w:rPr>
      <w:rFonts w:ascii="Calibri" w:hAnsi="Calibri"/>
      <w:b/>
      <w:bCs/>
      <w:i/>
      <w:iCs/>
      <w:sz w:val="26"/>
      <w:szCs w:val="26"/>
    </w:rPr>
  </w:style>
  <w:style w:type="paragraph" w:styleId="Heading6">
    <w:name w:val="heading 6"/>
    <w:basedOn w:val="118"/>
    <w:link w:val="6"/>
    <w:uiPriority w:val="99"/>
    <w:unhideWhenUsed/>
    <w:qFormat/>
    <w:pPr>
      <w:spacing w:before="240" w:after="60"/>
      <w:ind w:hanging="1152" w:start="1152"/>
      <w:outlineLvl w:val="5"/>
    </w:pPr>
    <w:rPr>
      <w:rFonts w:ascii="Calibri" w:hAnsi="Calibri"/>
      <w:b/>
      <w:bCs/>
      <w:sz w:val="22"/>
      <w:szCs w:val="22"/>
    </w:rPr>
  </w:style>
  <w:style w:type="paragraph" w:styleId="Heading7">
    <w:name w:val="heading 7"/>
    <w:basedOn w:val="118"/>
    <w:link w:val="7"/>
    <w:uiPriority w:val="99"/>
    <w:unhideWhenUsed/>
    <w:qFormat/>
    <w:pPr>
      <w:spacing w:before="240" w:after="60"/>
      <w:ind w:hanging="1296" w:start="1296"/>
      <w:outlineLvl w:val="6"/>
    </w:pPr>
    <w:rPr>
      <w:rFonts w:ascii="Calibri" w:hAnsi="Calibri"/>
    </w:rPr>
  </w:style>
  <w:style w:type="paragraph" w:styleId="Heading8">
    <w:name w:val="heading 8"/>
    <w:basedOn w:val="118"/>
    <w:link w:val="8"/>
    <w:uiPriority w:val="99"/>
    <w:unhideWhenUsed/>
    <w:qFormat/>
    <w:pPr>
      <w:spacing w:before="240" w:after="60"/>
      <w:ind w:hanging="1440" w:start="1440"/>
      <w:outlineLvl w:val="7"/>
    </w:pPr>
    <w:rPr>
      <w:rFonts w:ascii="Calibri" w:hAnsi="Calibri"/>
      <w:i/>
      <w:iCs/>
    </w:rPr>
  </w:style>
  <w:style w:type="paragraph" w:styleId="Heading9">
    <w:name w:val="heading 9"/>
    <w:basedOn w:val="118"/>
    <w:link w:val="9"/>
    <w:uiPriority w:val="99"/>
    <w:unhideWhenUsed/>
    <w:qFormat/>
    <w:pPr>
      <w:spacing w:before="240" w:after="60"/>
      <w:ind w:hanging="1584" w:start="1584"/>
      <w:outlineLvl w:val="8"/>
    </w:pPr>
    <w:rPr>
      <w:rFonts w:ascii="Cambria" w:hAnsi="Cambria"/>
      <w:sz w:val="22"/>
      <w:szCs w:val="22"/>
    </w:rPr>
  </w:style>
  <w:style w:type="character" w:styleId="Heading1Char">
    <w:name w:val="Heading 1 Char"/>
    <w:basedOn w:val="DefaultParagraphFont"/>
    <w:uiPriority w:val="9"/>
    <w:rPr>
      <w:rFonts w:ascii="Liberation Sans" w:hAnsi="Liberation Sans" w:eastAsia="Liberation Sans" w:cs="Liberation Sans"/>
      <w:sz w:val="40"/>
      <w:szCs w:val="40"/>
    </w:rPr>
  </w:style>
  <w:style w:type="character" w:styleId="Heading2Char">
    <w:name w:val="Heading 2 Char"/>
    <w:basedOn w:val="DefaultParagraphFont"/>
    <w:uiPriority w:val="9"/>
    <w:rPr>
      <w:rFonts w:ascii="Liberation Sans" w:hAnsi="Liberation Sans" w:eastAsia="Liberation Sans" w:cs="Liberation Sans"/>
      <w:sz w:val="34"/>
    </w:rPr>
  </w:style>
  <w:style w:type="character" w:styleId="Heading3Char">
    <w:name w:val="Heading 3 Char"/>
    <w:basedOn w:val="DefaultParagraphFont"/>
    <w:uiPriority w:val="9"/>
    <w:rPr>
      <w:rFonts w:ascii="Liberation Sans" w:hAnsi="Liberation Sans" w:eastAsia="Liberation Sans" w:cs="Liberation Sans"/>
      <w:sz w:val="30"/>
      <w:szCs w:val="30"/>
    </w:rPr>
  </w:style>
  <w:style w:type="character" w:styleId="Heading4Char">
    <w:name w:val="Heading 4 Char"/>
    <w:basedOn w:val="DefaultParagraphFont"/>
    <w:uiPriority w:val="9"/>
    <w:rPr>
      <w:rFonts w:ascii="Liberation Sans" w:hAnsi="Liberation Sans" w:eastAsia="Liberation Sans" w:cs="Liberation Sans"/>
      <w:b/>
      <w:bCs/>
      <w:sz w:val="26"/>
      <w:szCs w:val="26"/>
    </w:rPr>
  </w:style>
  <w:style w:type="character" w:styleId="Heading5Char">
    <w:name w:val="Heading 5 Char"/>
    <w:basedOn w:val="DefaultParagraphFont"/>
    <w:uiPriority w:val="9"/>
    <w:rPr>
      <w:rFonts w:ascii="Liberation Sans" w:hAnsi="Liberation Sans" w:eastAsia="Liberation Sans" w:cs="Liberation Sans"/>
      <w:b/>
      <w:bCs/>
      <w:sz w:val="24"/>
      <w:szCs w:val="24"/>
    </w:rPr>
  </w:style>
  <w:style w:type="character" w:styleId="Heading6Char">
    <w:name w:val="Heading 6 Char"/>
    <w:basedOn w:val="DefaultParagraphFont"/>
    <w:uiPriority w:val="9"/>
    <w:rPr>
      <w:rFonts w:ascii="Liberation Sans" w:hAnsi="Liberation Sans" w:eastAsia="Liberation Sans" w:cs="Liberation Sans"/>
      <w:b/>
      <w:bCs/>
      <w:sz w:val="22"/>
      <w:szCs w:val="22"/>
    </w:rPr>
  </w:style>
  <w:style w:type="character" w:styleId="Heading7Char">
    <w:name w:val="Heading 7 Char"/>
    <w:basedOn w:val="DefaultParagraphFont"/>
    <w:uiPriority w:val="9"/>
    <w:rPr>
      <w:rFonts w:ascii="Liberation Sans" w:hAnsi="Liberation Sans" w:eastAsia="Liberation Sans" w:cs="Liberation Sans"/>
      <w:b/>
      <w:bCs/>
      <w:i/>
      <w:iCs/>
      <w:sz w:val="22"/>
      <w:szCs w:val="22"/>
    </w:rPr>
  </w:style>
  <w:style w:type="character" w:styleId="Heading8Char">
    <w:name w:val="Heading 8 Char"/>
    <w:basedOn w:val="DefaultParagraphFont"/>
    <w:uiPriority w:val="9"/>
    <w:rPr>
      <w:rFonts w:ascii="Liberation Sans" w:hAnsi="Liberation Sans" w:eastAsia="Liberation Sans" w:cs="Liberation Sans"/>
      <w:i/>
      <w:iCs/>
      <w:sz w:val="22"/>
      <w:szCs w:val="22"/>
    </w:rPr>
  </w:style>
  <w:style w:type="character" w:styleId="Heading9Char">
    <w:name w:val="Heading 9 Char"/>
    <w:basedOn w:val="DefaultParagraphFont"/>
    <w:uiPriority w:val="9"/>
    <w:rPr>
      <w:rFonts w:ascii="Liberation Sans" w:hAnsi="Liberation Sans" w:eastAsia="Liberation Sans" w:cs="Liberation Sans"/>
      <w:i/>
      <w:iCs/>
      <w:sz w:val="21"/>
      <w:szCs w:val="21"/>
    </w:rPr>
  </w:style>
  <w:style w:type="character" w:styleId="TitleChar">
    <w:name w:val="Title Char"/>
    <w:basedOn w:val="DefaultParagraphFont"/>
    <w:uiPriority w:val="10"/>
    <w:rPr>
      <w:sz w:val="48"/>
      <w:szCs w:val="48"/>
    </w:rPr>
  </w:style>
  <w:style w:type="character" w:styleId="SubtitleChar">
    <w:name w:val="Subtitle Char"/>
    <w:basedOn w:val="DefaultParagraphFont"/>
    <w:uiPriority w:val="11"/>
    <w:rPr>
      <w:sz w:val="24"/>
      <w:szCs w:val="24"/>
    </w:rPr>
  </w:style>
  <w:style w:type="character" w:styleId="QuoteChar">
    <w:name w:val="Quote Char"/>
    <w:link w:val="Quote"/>
    <w:uiPriority w:val="29"/>
    <w:rPr>
      <w:i/>
    </w:rPr>
  </w:style>
  <w:style w:type="character" w:styleId="IntenseQuoteChar">
    <w:name w:val="Intense Quote Char"/>
    <w:link w:val="IntenseQuote"/>
    <w:uiPriority w:val="30"/>
    <w:rPr>
      <w:i/>
    </w:rPr>
  </w:style>
  <w:style w:type="character" w:styleId="HeaderChar">
    <w:name w:val="Header Char"/>
    <w:basedOn w:val="DefaultParagraphFont"/>
    <w:uiPriority w:val="99"/>
    <w:rPr/>
  </w:style>
  <w:style w:type="character" w:styleId="FooterChar">
    <w:name w:val="Footer Char"/>
    <w:basedOn w:val="DefaultParagraphFont"/>
    <w:uiPriority w:val="99"/>
    <w:rPr/>
  </w:style>
  <w:style w:type="character" w:styleId="CaptionChar">
    <w:name w:val="Caption Char"/>
    <w:basedOn w:val="DefaultParagraphFont"/>
    <w:uiPriority w:val="35"/>
    <w:rPr>
      <w:b/>
      <w:bCs/>
      <w:color w:themeColor="accent1" w:val="4F81BD"/>
      <w:sz w:val="18"/>
      <w:szCs w:val="18"/>
    </w:rPr>
  </w:style>
  <w:style w:type="character" w:styleId="FootnoteTextChar">
    <w:name w:val="Footnote Text Char"/>
    <w:uiPriority w:val="99"/>
    <w:rPr>
      <w:sz w:val="18"/>
    </w:rPr>
  </w:style>
  <w:style w:type="character" w:styleId="EndnoteTextChar">
    <w:name w:val="Endnote Text Char"/>
    <w:uiPriority w:val="99"/>
    <w:rPr>
      <w:sz w:val="20"/>
    </w:rPr>
  </w:style>
  <w:style w:type="character" w:styleId="DefaultParagraphFont" w:default="1">
    <w:name w:val="Default Paragraph Font"/>
    <w:uiPriority w:val="1"/>
    <w:semiHidden/>
    <w:unhideWhenUsed/>
    <w:rPr/>
  </w:style>
  <w:style w:type="character" w:styleId="2" w:customStyle="1">
    <w:name w:val="Заголовок 2 Знак"/>
    <w:basedOn w:val="DefaultParagraphFont"/>
    <w:qFormat/>
    <w:rPr>
      <w:b/>
      <w:bCs/>
      <w:sz w:val="30"/>
      <w:szCs w:val="30"/>
    </w:rPr>
  </w:style>
  <w:style w:type="character" w:styleId="3" w:customStyle="1">
    <w:name w:val="Заголовок 3 Знак"/>
    <w:qFormat/>
    <w:rPr>
      <w:rFonts w:ascii="Arial" w:hAnsi="Arial" w:cs="Arial"/>
      <w:b/>
      <w:bCs/>
      <w:sz w:val="24"/>
      <w:szCs w:val="24"/>
    </w:rPr>
  </w:style>
  <w:style w:type="character" w:styleId="4" w:customStyle="1">
    <w:name w:val="Заголовок 4 Знак"/>
    <w:qFormat/>
    <w:rPr>
      <w:rFonts w:ascii="Arial" w:hAnsi="Arial" w:cs="Arial"/>
      <w:sz w:val="24"/>
      <w:szCs w:val="24"/>
    </w:rPr>
  </w:style>
  <w:style w:type="character" w:styleId="5" w:customStyle="1">
    <w:name w:val="Заголовок 5 Знак"/>
    <w:basedOn w:val="DefaultParagraphFont"/>
    <w:uiPriority w:val="99"/>
    <w:qFormat/>
    <w:rPr>
      <w:rFonts w:ascii="Calibri" w:hAnsi="Calibri"/>
      <w:b/>
      <w:bCs/>
      <w:i/>
      <w:iCs/>
      <w:sz w:val="26"/>
      <w:szCs w:val="26"/>
    </w:rPr>
  </w:style>
  <w:style w:type="character" w:styleId="6" w:customStyle="1">
    <w:name w:val="Заголовок 6 Знак"/>
    <w:basedOn w:val="DefaultParagraphFont"/>
    <w:uiPriority w:val="99"/>
    <w:qFormat/>
    <w:rPr>
      <w:rFonts w:ascii="Calibri" w:hAnsi="Calibri"/>
      <w:b/>
      <w:bCs/>
      <w:sz w:val="22"/>
      <w:szCs w:val="22"/>
    </w:rPr>
  </w:style>
  <w:style w:type="character" w:styleId="7" w:customStyle="1">
    <w:name w:val="Заголовок 7 Знак"/>
    <w:basedOn w:val="DefaultParagraphFont"/>
    <w:uiPriority w:val="99"/>
    <w:qFormat/>
    <w:rPr>
      <w:rFonts w:ascii="Calibri" w:hAnsi="Calibri"/>
      <w:sz w:val="24"/>
      <w:szCs w:val="24"/>
    </w:rPr>
  </w:style>
  <w:style w:type="character" w:styleId="8" w:customStyle="1">
    <w:name w:val="Заголовок 8 Знак"/>
    <w:basedOn w:val="DefaultParagraphFont"/>
    <w:uiPriority w:val="99"/>
    <w:qFormat/>
    <w:rPr>
      <w:rFonts w:ascii="Calibri" w:hAnsi="Calibri"/>
      <w:i/>
      <w:iCs/>
      <w:sz w:val="24"/>
      <w:szCs w:val="24"/>
    </w:rPr>
  </w:style>
  <w:style w:type="character" w:styleId="9" w:customStyle="1">
    <w:name w:val="Заголовок 9 Знак"/>
    <w:basedOn w:val="DefaultParagraphFont"/>
    <w:uiPriority w:val="99"/>
    <w:qFormat/>
    <w:rPr>
      <w:rFonts w:ascii="Cambria" w:hAnsi="Cambria"/>
      <w:sz w:val="22"/>
      <w:szCs w:val="22"/>
    </w:rPr>
  </w:style>
  <w:style w:type="character" w:styleId="ConsPlusNormal" w:customStyle="1">
    <w:name w:val="ConsPlusNormal Знак"/>
    <w:uiPriority w:val="99"/>
    <w:qFormat/>
    <w:rPr>
      <w:rFonts w:ascii="Arial" w:hAnsi="Arial" w:cs="Arial"/>
    </w:rPr>
  </w:style>
  <w:style w:type="character" w:styleId="1" w:customStyle="1">
    <w:name w:val="Заголовок 1 Знак"/>
    <w:qFormat/>
    <w:rPr>
      <w:b/>
      <w:bCs/>
      <w:sz w:val="36"/>
      <w:szCs w:val="36"/>
      <w:lang w:val="ru-RU" w:eastAsia="ru-RU"/>
    </w:rPr>
  </w:style>
  <w:style w:type="character" w:styleId="Hyperlink">
    <w:name w:val="Hyperlink"/>
    <w:basedOn w:val="DefaultParagraphFont"/>
    <w:uiPriority w:val="99"/>
    <w:unhideWhenUsed/>
    <w:rPr>
      <w:color w:themeColor="hyperlink" w:val="0000FF"/>
      <w:u w:val="single"/>
    </w:rPr>
  </w:style>
  <w:style w:type="character" w:styleId="21" w:customStyle="1">
    <w:name w:val="Оглавление 2 Знак"/>
    <w:basedOn w:val="DefaultParagraphFont"/>
    <w:uiPriority w:val="99"/>
    <w:qFormat/>
    <w:rPr>
      <w:sz w:val="24"/>
      <w:szCs w:val="24"/>
    </w:rPr>
  </w:style>
  <w:style w:type="character" w:styleId="Style5" w:customStyle="1">
    <w:name w:val="Нижний колонтитул Знак"/>
    <w:basedOn w:val="DefaultParagraphFont"/>
    <w:uiPriority w:val="99"/>
    <w:qFormat/>
    <w:rPr>
      <w:sz w:val="24"/>
      <w:szCs w:val="24"/>
    </w:rPr>
  </w:style>
  <w:style w:type="character" w:styleId="PageNumber">
    <w:name w:val="page number"/>
    <w:basedOn w:val="DefaultParagraphFont"/>
    <w:uiPriority w:val="99"/>
    <w:qFormat/>
    <w:rPr/>
  </w:style>
  <w:style w:type="character" w:styleId="22" w:customStyle="1">
    <w:name w:val="Основной текст 2 Знак"/>
    <w:basedOn w:val="DefaultParagraphFont"/>
    <w:link w:val="28"/>
    <w:uiPriority w:val="99"/>
    <w:qFormat/>
    <w:rPr>
      <w:sz w:val="24"/>
      <w:szCs w:val="24"/>
    </w:rPr>
  </w:style>
  <w:style w:type="character" w:styleId="31" w:customStyle="1">
    <w:name w:val="Основной текст 3 Знак"/>
    <w:basedOn w:val="DefaultParagraphFont"/>
    <w:link w:val="36"/>
    <w:uiPriority w:val="99"/>
    <w:qFormat/>
    <w:rPr>
      <w:sz w:val="16"/>
      <w:szCs w:val="16"/>
    </w:rPr>
  </w:style>
  <w:style w:type="character" w:styleId="Style6" w:customStyle="1">
    <w:name w:val="Дата Знак"/>
    <w:qFormat/>
    <w:rPr>
      <w:sz w:val="24"/>
      <w:szCs w:val="24"/>
    </w:rPr>
  </w:style>
  <w:style w:type="character" w:styleId="Style7" w:customStyle="1">
    <w:name w:val="Обычный (веб) Знак"/>
    <w:uiPriority w:val="99"/>
    <w:qFormat/>
    <w:rPr>
      <w:sz w:val="24"/>
      <w:szCs w:val="24"/>
    </w:rPr>
  </w:style>
  <w:style w:type="character" w:styleId="CommentReference">
    <w:name w:val="annotation reference"/>
    <w:uiPriority w:val="99"/>
    <w:qFormat/>
    <w:rPr>
      <w:sz w:val="16"/>
      <w:szCs w:val="16"/>
    </w:rPr>
  </w:style>
  <w:style w:type="character" w:styleId="11" w:customStyle="1">
    <w:name w:val="Текст примечания Знак1"/>
    <w:qFormat/>
    <w:rPr/>
  </w:style>
  <w:style w:type="character" w:styleId="12" w:customStyle="1">
    <w:name w:val="Тема примечания Знак1"/>
    <w:semiHidden/>
    <w:qFormat/>
    <w:rPr>
      <w:b/>
      <w:bCs/>
    </w:rPr>
  </w:style>
  <w:style w:type="character" w:styleId="13" w:customStyle="1">
    <w:name w:val="Текст выноски Знак1"/>
    <w:semiHidden/>
    <w:qFormat/>
    <w:rPr>
      <w:rFonts w:ascii="Tahoma" w:hAnsi="Tahoma" w:cs="Tahoma"/>
      <w:sz w:val="16"/>
      <w:szCs w:val="16"/>
    </w:rPr>
  </w:style>
  <w:style w:type="character" w:styleId="Style8" w:customStyle="1">
    <w:name w:val="Текст сноски Знак"/>
    <w:basedOn w:val="DefaultParagraphFont"/>
    <w:uiPriority w:val="99"/>
    <w:qFormat/>
    <w:rPr/>
  </w:style>
  <w:style w:type="character" w:styleId="user">
    <w:name w:val="Символ сноски (user)"/>
    <w:unhideWhenUsed/>
    <w:qFormat/>
    <w:rPr>
      <w:vertAlign w:val="superscript"/>
    </w:rPr>
  </w:style>
  <w:style w:type="character" w:styleId="Style9" w:customStyle="1">
    <w:name w:val="Символ сноски"/>
    <w:qFormat/>
    <w:rPr/>
  </w:style>
  <w:style w:type="character" w:styleId="FootnoteReference" w:customStyle="1">
    <w:name w:val="footnote reference"/>
    <w:rPr>
      <w:vertAlign w:val="superscript"/>
    </w:rPr>
  </w:style>
  <w:style w:type="character" w:styleId="Style10" w:customStyle="1">
    <w:name w:val="Текст концевой сноски Знак"/>
    <w:basedOn w:val="DefaultParagraphFont"/>
    <w:qFormat/>
    <w:rPr/>
  </w:style>
  <w:style w:type="character" w:styleId="user1">
    <w:name w:val="Символ концевой сноски (user)"/>
    <w:qFormat/>
    <w:rPr>
      <w:vertAlign w:val="superscript"/>
    </w:rPr>
  </w:style>
  <w:style w:type="character" w:styleId="Style11">
    <w:name w:val="Символ концевой сноски"/>
    <w:rPr>
      <w:vertAlign w:val="superscript"/>
    </w:rPr>
  </w:style>
  <w:style w:type="character" w:styleId="EndnoteReference" w:customStyle="1">
    <w:name w:val="endnote reference"/>
    <w:rPr>
      <w:vertAlign w:val="superscript"/>
    </w:rPr>
  </w:style>
  <w:style w:type="character" w:styleId="Style12" w:customStyle="1">
    <w:name w:val="Абзац списка Знак"/>
    <w:uiPriority w:val="99"/>
    <w:qFormat/>
    <w:rPr>
      <w:sz w:val="24"/>
      <w:szCs w:val="24"/>
    </w:rPr>
  </w:style>
  <w:style w:type="character" w:styleId="Style13" w:customStyle="1">
    <w:name w:val="Основной текст Знак"/>
    <w:qFormat/>
    <w:rPr>
      <w:sz w:val="24"/>
      <w:szCs w:val="24"/>
    </w:rPr>
  </w:style>
  <w:style w:type="character" w:styleId="FontStyle32" w:customStyle="1">
    <w:name w:val="Font Style32"/>
    <w:uiPriority w:val="99"/>
    <w:qFormat/>
    <w:rPr/>
  </w:style>
  <w:style w:type="character" w:styleId="messagein1" w:customStyle="1">
    <w:name w:val="messagein1"/>
    <w:qFormat/>
    <w:rPr>
      <w:rFonts w:ascii="Tahoma" w:hAnsi="Tahoma" w:cs="Tahoma"/>
      <w:b w:val="false"/>
      <w:bCs w:val="false"/>
      <w:color w:val="590000"/>
      <w:sz w:val="20"/>
      <w:szCs w:val="20"/>
    </w:rPr>
  </w:style>
  <w:style w:type="character" w:styleId="Style14" w:customStyle="1">
    <w:name w:val="Подзаголовок Знак"/>
    <w:basedOn w:val="DefaultParagraphFont"/>
    <w:uiPriority w:val="99"/>
    <w:qFormat/>
    <w:rPr>
      <w:rFonts w:ascii="Arial" w:hAnsi="Arial" w:eastAsia="Microsoft YaHei" w:cs="Mangal"/>
      <w:i/>
      <w:iCs/>
      <w:sz w:val="28"/>
      <w:szCs w:val="28"/>
      <w:lang w:eastAsia="ar-SA"/>
    </w:rPr>
  </w:style>
  <w:style w:type="character" w:styleId="messageout1" w:customStyle="1">
    <w:name w:val="messageout1"/>
    <w:qFormat/>
    <w:rPr>
      <w:rFonts w:ascii="Tahoma" w:hAnsi="Tahoma" w:cs="Tahoma"/>
      <w:b w:val="false"/>
      <w:bCs w:val="false"/>
      <w:color w:val="000080"/>
      <w:sz w:val="20"/>
      <w:szCs w:val="20"/>
    </w:rPr>
  </w:style>
  <w:style w:type="character" w:styleId="phnormal" w:customStyle="1">
    <w:name w:val="ph_normal Знак"/>
    <w:uiPriority w:val="99"/>
    <w:qFormat/>
    <w:rPr>
      <w:color w:val="000000"/>
      <w:sz w:val="24"/>
    </w:rPr>
  </w:style>
  <w:style w:type="character" w:styleId="Style15" w:customStyle="1">
    <w:name w:val="Верхний колонтитул Знак"/>
    <w:basedOn w:val="DefaultParagraphFont"/>
    <w:uiPriority w:val="99"/>
    <w:qFormat/>
    <w:rPr>
      <w:color w:val="000000"/>
      <w:sz w:val="24"/>
    </w:rPr>
  </w:style>
  <w:style w:type="character" w:styleId="Style16" w:customStyle="1">
    <w:name w:val="Название Знак"/>
    <w:basedOn w:val="DefaultParagraphFont"/>
    <w:qFormat/>
    <w:rPr>
      <w:rFonts w:ascii="Liberation Sans" w:hAnsi="Liberation Sans"/>
      <w:color w:val="000000"/>
      <w:sz w:val="28"/>
    </w:rPr>
  </w:style>
  <w:style w:type="character" w:styleId="Style17" w:customStyle="1">
    <w:name w:val="Текст выноски Знак"/>
    <w:basedOn w:val="DefaultParagraphFont"/>
    <w:uiPriority w:val="99"/>
    <w:qFormat/>
    <w:rPr>
      <w:rFonts w:ascii="Segoe UI" w:hAnsi="Segoe UI" w:cs="Segoe UI"/>
      <w:color w:val="000000"/>
      <w:sz w:val="18"/>
      <w:szCs w:val="18"/>
    </w:rPr>
  </w:style>
  <w:style w:type="character" w:styleId="ListParagraphChar" w:customStyle="1">
    <w:name w:val="List Paragraph Char"/>
    <w:qFormat/>
    <w:rPr>
      <w:color w:val="000000"/>
      <w:sz w:val="24"/>
    </w:rPr>
  </w:style>
  <w:style w:type="character" w:styleId="Style18" w:customStyle="1">
    <w:name w:val="Текст примечания Знак"/>
    <w:basedOn w:val="DefaultParagraphFont"/>
    <w:uiPriority w:val="99"/>
    <w:qFormat/>
    <w:rPr>
      <w:color w:val="000000"/>
    </w:rPr>
  </w:style>
  <w:style w:type="character" w:styleId="Style19" w:customStyle="1">
    <w:name w:val="Тема примечания Знак"/>
    <w:basedOn w:val="Style18"/>
    <w:uiPriority w:val="99"/>
    <w:qFormat/>
    <w:rPr>
      <w:b/>
      <w:bCs/>
      <w:color w:val="000000"/>
    </w:rPr>
  </w:style>
  <w:style w:type="character" w:styleId="NoSpacingChar" w:customStyle="1">
    <w:name w:val="No Spacing Char"/>
    <w:link w:val="29"/>
    <w:qFormat/>
    <w:rPr>
      <w:sz w:val="24"/>
    </w:rPr>
  </w:style>
  <w:style w:type="character" w:styleId="Style20" w:customStyle="1">
    <w:name w:val="Основной Знак"/>
    <w:uiPriority w:val="99"/>
    <w:qFormat/>
    <w:rPr>
      <w:color w:val="000000"/>
      <w:sz w:val="24"/>
    </w:rPr>
  </w:style>
  <w:style w:type="character" w:styleId="Style21" w:customStyle="1">
    <w:name w:val="Схема документа Знак"/>
    <w:basedOn w:val="DefaultParagraphFont"/>
    <w:uiPriority w:val="99"/>
    <w:semiHidden/>
    <w:qFormat/>
    <w:rPr>
      <w:rFonts w:ascii="Tahoma" w:hAnsi="Tahoma"/>
      <w:sz w:val="16"/>
    </w:rPr>
  </w:style>
  <w:style w:type="character" w:styleId="Style22" w:customStyle="1">
    <w:name w:val="Без интервала Знак"/>
    <w:qFormat/>
    <w:rPr>
      <w:sz w:val="24"/>
    </w:rPr>
  </w:style>
  <w:style w:type="character" w:styleId="14" w:customStyle="1">
    <w:name w:val="Основной шрифт абзаца1"/>
    <w:qFormat/>
    <w:rPr/>
  </w:style>
  <w:style w:type="character" w:styleId="23" w:customStyle="1">
    <w:name w:val="Текст примечания Знак2"/>
    <w:qFormat/>
    <w:rPr>
      <w:sz w:val="16"/>
    </w:rPr>
  </w:style>
  <w:style w:type="character" w:styleId="Style23" w:customStyle="1">
    <w:name w:val="Основной абзац Знак"/>
    <w:qFormat/>
    <w:rPr>
      <w:rFonts w:ascii="Times New Roman" w:hAnsi="Times New Roman"/>
      <w:sz w:val="24"/>
    </w:rPr>
  </w:style>
  <w:style w:type="character" w:styleId="24" w:customStyle="1">
    <w:name w:val="_Заголовок 2 Знак"/>
    <w:qFormat/>
    <w:rPr>
      <w:rFonts w:ascii="Times New Roman" w:hAnsi="Times New Roman"/>
      <w:b/>
      <w:sz w:val="28"/>
    </w:rPr>
  </w:style>
  <w:style w:type="character" w:styleId="Style24" w:customStyle="1">
    <w:name w:val="_Основной с красной строки Знак"/>
    <w:qFormat/>
    <w:rPr>
      <w:rFonts w:ascii="Times New Roman" w:hAnsi="Times New Roman"/>
      <w:sz w:val="24"/>
    </w:rPr>
  </w:style>
  <w:style w:type="character" w:styleId="phlistitemized1" w:customStyle="1">
    <w:name w:val="ph_list_itemized_1 Знак"/>
    <w:qFormat/>
    <w:rPr>
      <w:rFonts w:ascii="Times New Roman" w:hAnsi="Times New Roman"/>
      <w:sz w:val="20"/>
    </w:rPr>
  </w:style>
  <w:style w:type="character" w:styleId="Style25" w:customStyle="1">
    <w:name w:val="Текст пункта Знак"/>
    <w:qFormat/>
    <w:rPr>
      <w:rFonts w:ascii="Times New Roman" w:hAnsi="Times New Roman"/>
      <w:sz w:val="20"/>
    </w:rPr>
  </w:style>
  <w:style w:type="character" w:styleId="phnormal1" w:customStyle="1">
    <w:name w:val="ph_normal Знак Знак"/>
    <w:qFormat/>
    <w:rPr>
      <w:rFonts w:ascii="Times New Roman" w:hAnsi="Times New Roman"/>
      <w:sz w:val="20"/>
    </w:rPr>
  </w:style>
  <w:style w:type="character" w:styleId="Style26" w:customStyle="1">
    <w:name w:val="_Титул_Москва год Знак"/>
    <w:qFormat/>
    <w:rPr>
      <w:rFonts w:ascii="Times New Roman" w:hAnsi="Times New Roman"/>
      <w:b/>
      <w:sz w:val="28"/>
    </w:rPr>
  </w:style>
  <w:style w:type="character" w:styleId="25" w:customStyle="1">
    <w:name w:val="Тема примечания Знак2"/>
    <w:link w:val="annotationsubject"/>
    <w:qFormat/>
    <w:rPr>
      <w:rFonts w:ascii="Times New Roman ??????????" w:hAnsi="Times New Roman ??????????"/>
      <w:b/>
      <w:caps/>
      <w:sz w:val="32"/>
    </w:rPr>
  </w:style>
  <w:style w:type="character" w:styleId="phNormal11" w:customStyle="1">
    <w:name w:val="ph_Normal Знак1"/>
    <w:qFormat/>
    <w:rPr>
      <w:rFonts w:ascii="Times New Roman" w:hAnsi="Times New Roman"/>
      <w:sz w:val="24"/>
    </w:rPr>
  </w:style>
  <w:style w:type="character" w:styleId="phTitle2" w:customStyle="1">
    <w:name w:val="ph_Title2 Знак"/>
    <w:qFormat/>
    <w:rPr>
      <w:rFonts w:ascii="Times New Roman" w:hAnsi="Times New Roman"/>
      <w:sz w:val="24"/>
    </w:rPr>
  </w:style>
  <w:style w:type="character" w:styleId="311" w:customStyle="1">
    <w:name w:val="Заголовок 3 Знак1"/>
    <w:qFormat/>
    <w:rPr>
      <w:rFonts w:ascii="Times New Roman" w:hAnsi="Times New Roman"/>
      <w:b/>
      <w:sz w:val="26"/>
    </w:rPr>
  </w:style>
  <w:style w:type="character" w:styleId="Style27" w:customStyle="1">
    <w:name w:val="Ссылка указателя"/>
    <w:qFormat/>
    <w:rPr/>
  </w:style>
  <w:style w:type="character" w:styleId="Style28" w:customStyle="1">
    <w:name w:val="Символ нумерации"/>
    <w:qFormat/>
    <w:rPr/>
  </w:style>
  <w:style w:type="character" w:styleId="WW8Num11z0" w:customStyle="1">
    <w:name w:val="WW8Num11z0"/>
    <w:qFormat/>
    <w:rPr>
      <w:rFonts w:ascii="Symbol" w:hAnsi="Symbol"/>
    </w:rPr>
  </w:style>
  <w:style w:type="character" w:styleId="WW8Num10z7" w:customStyle="1">
    <w:name w:val="WW8Num10z7"/>
    <w:qFormat/>
    <w:rPr/>
  </w:style>
  <w:style w:type="character" w:styleId="WW8Num9z3" w:customStyle="1">
    <w:name w:val="WW8Num9z3"/>
    <w:qFormat/>
    <w:rPr/>
  </w:style>
  <w:style w:type="character" w:styleId="apple-converted-space" w:customStyle="1">
    <w:name w:val="apple-converted-space"/>
    <w:qFormat/>
    <w:rPr/>
  </w:style>
  <w:style w:type="character" w:styleId="apple-style-span" w:customStyle="1">
    <w:name w:val="apple-style-span"/>
    <w:qFormat/>
    <w:rPr/>
  </w:style>
  <w:style w:type="character" w:styleId="26" w:customStyle="1">
    <w:name w:val="Текст выноски Знак2"/>
    <w:link w:val="BalloonText"/>
    <w:uiPriority w:val="34"/>
    <w:qFormat/>
    <w:rPr>
      <w:sz w:val="24"/>
    </w:rPr>
  </w:style>
  <w:style w:type="character" w:styleId="Style29" w:customStyle="1">
    <w:name w:val="Текст документа Знак"/>
    <w:uiPriority w:val="99"/>
    <w:qFormat/>
    <w:rPr>
      <w:rFonts w:eastAsia="Calibri"/>
      <w:sz w:val="28"/>
      <w:szCs w:val="28"/>
      <w:lang w:eastAsia="en-US"/>
    </w:rPr>
  </w:style>
  <w:style w:type="character" w:styleId="FontStyle18" w:customStyle="1">
    <w:name w:val="Font Style18"/>
    <w:uiPriority w:val="99"/>
    <w:qFormat/>
    <w:rPr>
      <w:rFonts w:ascii="Times New Roman" w:hAnsi="Times New Roman" w:cs="Times New Roman"/>
      <w:sz w:val="28"/>
      <w:szCs w:val="28"/>
    </w:rPr>
  </w:style>
  <w:style w:type="character" w:styleId="011" w:customStyle="1">
    <w:name w:val="01 Текст 1 Знак"/>
    <w:uiPriority w:val="99"/>
    <w:qFormat/>
    <w:rPr>
      <w:rFonts w:ascii="Arial" w:hAnsi="Arial"/>
      <w:bCs/>
      <w:sz w:val="24"/>
      <w:szCs w:val="24"/>
    </w:rPr>
  </w:style>
  <w:style w:type="character" w:styleId="3011" w:customStyle="1">
    <w:name w:val="Стиль Основной текст 3 + Слева:  011 см Междустр.интервал:  точно... Знак"/>
    <w:uiPriority w:val="99"/>
    <w:qFormat/>
    <w:rPr>
      <w:sz w:val="24"/>
      <w:szCs w:val="24"/>
    </w:rPr>
  </w:style>
  <w:style w:type="character" w:styleId="32" w:customStyle="1">
    <w:name w:val="Текст примечания Знак3"/>
    <w:uiPriority w:val="99"/>
    <w:qFormat/>
    <w:rPr>
      <w:rFonts w:ascii="Times New Roman" w:hAnsi="Times New Roman" w:cs="Times New Roman"/>
    </w:rPr>
  </w:style>
  <w:style w:type="character" w:styleId="BookTitle">
    <w:name w:val="Book Title"/>
    <w:uiPriority w:val="99"/>
    <w:qFormat/>
    <w:rPr>
      <w:rFonts w:cs="Times New Roman"/>
      <w:b/>
      <w:bCs/>
      <w:smallCaps/>
      <w:spacing w:val="5"/>
    </w:rPr>
  </w:style>
  <w:style w:type="character" w:styleId="Style30" w:customStyle="1">
    <w:name w:val="Маркированный Знак"/>
    <w:uiPriority w:val="99"/>
    <w:qFormat/>
    <w:rPr>
      <w:sz w:val="28"/>
      <w:lang w:eastAsia="ar-SA"/>
    </w:rPr>
  </w:style>
  <w:style w:type="character" w:styleId="CharCode" w:customStyle="1">
    <w:name w:val="Char Code"/>
    <w:uiPriority w:val="99"/>
    <w:qFormat/>
    <w:rPr>
      <w:rFonts w:ascii="Courier New" w:hAnsi="Courier New"/>
      <w:lang w:val="en-US"/>
    </w:rPr>
  </w:style>
  <w:style w:type="character" w:styleId="FollowedHyperlink">
    <w:name w:val="FollowedHyperlink"/>
    <w:uiPriority w:val="99"/>
    <w:qFormat/>
    <w:rPr>
      <w:rFonts w:cs="Times New Roman"/>
      <w:color w:val="800080"/>
      <w:u w:val="single"/>
    </w:rPr>
  </w:style>
  <w:style w:type="character" w:styleId="Style31" w:customStyle="1">
    <w:name w:val="Стиль текста документа Знак"/>
    <w:uiPriority w:val="99"/>
    <w:qFormat/>
    <w:rPr>
      <w:sz w:val="28"/>
      <w:szCs w:val="24"/>
    </w:rPr>
  </w:style>
  <w:style w:type="character" w:styleId="Style32" w:customStyle="1">
    <w:name w:val="Приложение Знак"/>
    <w:uiPriority w:val="99"/>
    <w:qFormat/>
    <w:rPr>
      <w:caps/>
      <w:spacing w:val="-5"/>
      <w:sz w:val="32"/>
      <w:szCs w:val="24"/>
    </w:rPr>
  </w:style>
  <w:style w:type="character" w:styleId="FontStyle25" w:customStyle="1">
    <w:name w:val="Font Style25"/>
    <w:uiPriority w:val="99"/>
    <w:qFormat/>
    <w:rPr>
      <w:rFonts w:ascii="Times New Roman" w:hAnsi="Times New Roman"/>
      <w:sz w:val="20"/>
    </w:rPr>
  </w:style>
  <w:style w:type="character" w:styleId="Style33" w:customStyle="1">
    <w:name w:val="Текст Знак"/>
    <w:basedOn w:val="DefaultParagraphFont"/>
    <w:uiPriority w:val="99"/>
    <w:qFormat/>
    <w:rPr>
      <w:rFonts w:ascii="Calibri" w:hAnsi="Calibri" w:eastAsia="Arial"/>
      <w:sz w:val="22"/>
      <w:szCs w:val="21"/>
      <w:lang w:eastAsia="en-US"/>
    </w:rPr>
  </w:style>
  <w:style w:type="character" w:styleId="121" w:customStyle="1">
    <w:name w:val="Знак Знак12"/>
    <w:uiPriority w:val="99"/>
    <w:qFormat/>
    <w:rPr>
      <w:rFonts w:cs="Times New Roman"/>
    </w:rPr>
  </w:style>
  <w:style w:type="character" w:styleId="111" w:customStyle="1">
    <w:name w:val="Знак Знак11"/>
    <w:uiPriority w:val="99"/>
    <w:qFormat/>
    <w:rPr>
      <w:rFonts w:cs="Times New Roman"/>
    </w:rPr>
  </w:style>
  <w:style w:type="character" w:styleId="10" w:customStyle="1">
    <w:name w:val="Знак Знак10"/>
    <w:uiPriority w:val="99"/>
    <w:qFormat/>
    <w:rPr>
      <w:rFonts w:ascii="Tahoma" w:hAnsi="Tahoma"/>
      <w:sz w:val="16"/>
    </w:rPr>
  </w:style>
  <w:style w:type="character" w:styleId="H1" w:customStyle="1">
    <w:name w:val="H1 Знак"/>
    <w:uiPriority w:val="99"/>
    <w:qFormat/>
    <w:rPr>
      <w:rFonts w:ascii="Arial" w:hAnsi="Arial"/>
      <w:b/>
      <w:sz w:val="28"/>
    </w:rPr>
  </w:style>
  <w:style w:type="character" w:styleId="18" w:customStyle="1">
    <w:name w:val="Знак Знак18"/>
    <w:uiPriority w:val="99"/>
    <w:qFormat/>
    <w:rPr>
      <w:rFonts w:ascii="Arial" w:hAnsi="Arial"/>
      <w:b/>
      <w:sz w:val="24"/>
    </w:rPr>
  </w:style>
  <w:style w:type="character" w:styleId="41" w:customStyle="1">
    <w:name w:val="Заголовок 4 (Приложение) Знак"/>
    <w:uiPriority w:val="99"/>
    <w:qFormat/>
    <w:rPr>
      <w:rFonts w:ascii="Arial" w:hAnsi="Arial"/>
      <w:b/>
      <w:sz w:val="24"/>
    </w:rPr>
  </w:style>
  <w:style w:type="character" w:styleId="91" w:customStyle="1">
    <w:name w:val="Знак Знак9"/>
    <w:uiPriority w:val="99"/>
    <w:qFormat/>
    <w:rPr>
      <w:sz w:val="24"/>
      <w:lang w:val="ru-RU"/>
    </w:rPr>
  </w:style>
  <w:style w:type="character" w:styleId="71" w:customStyle="1">
    <w:name w:val="Знак Знак7"/>
    <w:uiPriority w:val="99"/>
    <w:qFormat/>
    <w:rPr>
      <w:sz w:val="24"/>
      <w:lang w:val="ru-RU"/>
    </w:rPr>
  </w:style>
  <w:style w:type="character" w:styleId="Strong">
    <w:name w:val="Strong"/>
    <w:qFormat/>
    <w:rPr>
      <w:b/>
    </w:rPr>
  </w:style>
  <w:style w:type="character" w:styleId="34" w:customStyle="1">
    <w:name w:val="34 Абзац Знак"/>
    <w:uiPriority w:val="99"/>
    <w:qFormat/>
    <w:rPr>
      <w:sz w:val="28"/>
      <w:szCs w:val="24"/>
    </w:rPr>
  </w:style>
  <w:style w:type="character" w:styleId="341" w:customStyle="1">
    <w:name w:val="34 Спис.нум Знак"/>
    <w:uiPriority w:val="99"/>
    <w:qFormat/>
    <w:rPr>
      <w:sz w:val="28"/>
      <w:szCs w:val="24"/>
    </w:rPr>
  </w:style>
  <w:style w:type="character" w:styleId="342" w:customStyle="1">
    <w:name w:val="34 Спис.ненум Знак"/>
    <w:link w:val="344"/>
    <w:uiPriority w:val="99"/>
    <w:qFormat/>
    <w:rPr>
      <w:sz w:val="28"/>
      <w:szCs w:val="24"/>
    </w:rPr>
  </w:style>
  <w:style w:type="character" w:styleId="3421" w:customStyle="1">
    <w:name w:val="34 Спис.ненум2 Знак"/>
    <w:link w:val="3422"/>
    <w:uiPriority w:val="99"/>
    <w:qFormat/>
    <w:rPr>
      <w:sz w:val="28"/>
      <w:szCs w:val="28"/>
    </w:rPr>
  </w:style>
  <w:style w:type="character" w:styleId="Style34" w:customStyle="1">
    <w:name w:val="Абзац Знак"/>
    <w:uiPriority w:val="99"/>
    <w:qFormat/>
    <w:rPr>
      <w:rFonts w:eastAsia="Arial"/>
      <w:bCs/>
      <w:color w:val="000000"/>
      <w:sz w:val="28"/>
      <w:szCs w:val="24"/>
    </w:rPr>
  </w:style>
  <w:style w:type="character" w:styleId="Style35" w:customStyle="1">
    <w:name w:val="Спис Знак"/>
    <w:uiPriority w:val="99"/>
    <w:qFormat/>
    <w:rPr>
      <w:rFonts w:eastAsia="Arial"/>
      <w:bCs/>
      <w:color w:val="000000"/>
      <w:sz w:val="28"/>
      <w:szCs w:val="24"/>
    </w:rPr>
  </w:style>
  <w:style w:type="character" w:styleId="17" w:customStyle="1">
    <w:name w:val="Знак Знак17"/>
    <w:uiPriority w:val="99"/>
    <w:qFormat/>
    <w:rPr>
      <w:rFonts w:ascii="Century Gothic" w:hAnsi="Century Gothic"/>
      <w:b/>
      <w:color w:val="000000"/>
      <w:sz w:val="24"/>
      <w:lang w:val="en-US" w:eastAsia="en-US"/>
    </w:rPr>
  </w:style>
  <w:style w:type="character" w:styleId="16" w:customStyle="1">
    <w:name w:val="Знак Знак16"/>
    <w:uiPriority w:val="99"/>
    <w:qFormat/>
    <w:rPr>
      <w:rFonts w:ascii="Century Gothic" w:hAnsi="Century Gothic"/>
      <w:b/>
      <w:i/>
      <w:color w:val="000000"/>
      <w:sz w:val="24"/>
      <w:lang w:val="en-US" w:eastAsia="en-US"/>
    </w:rPr>
  </w:style>
  <w:style w:type="character" w:styleId="15" w:customStyle="1">
    <w:name w:val="Знак Знак15"/>
    <w:uiPriority w:val="99"/>
    <w:qFormat/>
    <w:rPr>
      <w:rFonts w:ascii="Century Gothic" w:hAnsi="Century Gothic"/>
      <w:color w:val="000000"/>
      <w:sz w:val="24"/>
      <w:lang w:val="en-US" w:eastAsia="en-US"/>
    </w:rPr>
  </w:style>
  <w:style w:type="character" w:styleId="141" w:customStyle="1">
    <w:name w:val="Знак Знак14"/>
    <w:uiPriority w:val="99"/>
    <w:qFormat/>
    <w:rPr>
      <w:rFonts w:ascii="Century Gothic" w:hAnsi="Century Gothic"/>
      <w:i/>
      <w:color w:val="000000"/>
      <w:sz w:val="24"/>
      <w:lang w:val="en-US" w:eastAsia="en-US"/>
    </w:rPr>
  </w:style>
  <w:style w:type="character" w:styleId="131" w:customStyle="1">
    <w:name w:val="Знак Знак13"/>
    <w:uiPriority w:val="99"/>
    <w:qFormat/>
    <w:rPr>
      <w:rFonts w:ascii="Century Gothic" w:hAnsi="Century Gothic"/>
      <w:color w:val="000000"/>
      <w:sz w:val="24"/>
      <w:lang w:val="en-US" w:eastAsia="en-US"/>
    </w:rPr>
  </w:style>
  <w:style w:type="character" w:styleId="61" w:customStyle="1">
    <w:name w:val="Знак Знак6"/>
    <w:uiPriority w:val="99"/>
    <w:qFormat/>
    <w:rPr>
      <w:rFonts w:ascii="Arial" w:hAnsi="Arial"/>
      <w:b/>
      <w:color w:val="000000"/>
      <w:sz w:val="36"/>
      <w:lang w:val="en-US" w:eastAsia="en-US"/>
    </w:rPr>
  </w:style>
  <w:style w:type="character" w:styleId="51" w:customStyle="1">
    <w:name w:val="Знак Знак5"/>
    <w:uiPriority w:val="99"/>
    <w:qFormat/>
    <w:rPr>
      <w:rFonts w:ascii="Trebuchet MS" w:hAnsi="Trebuchet MS" w:eastAsia="Times New Roman"/>
      <w:i/>
      <w:color w:val="666666"/>
      <w:sz w:val="22"/>
      <w:lang w:val="en-US" w:eastAsia="en-US"/>
    </w:rPr>
  </w:style>
  <w:style w:type="character" w:styleId="19" w:customStyle="1">
    <w:name w:val="Название книги1"/>
    <w:uiPriority w:val="99"/>
    <w:qFormat/>
    <w:rPr>
      <w:b/>
      <w:smallCaps/>
      <w:spacing w:val="5"/>
    </w:rPr>
  </w:style>
  <w:style w:type="character" w:styleId="42" w:customStyle="1">
    <w:name w:val="Знак Знак4"/>
    <w:uiPriority w:val="99"/>
    <w:qFormat/>
    <w:rPr>
      <w:rFonts w:ascii="Century Gothic" w:hAnsi="Century Gothic"/>
      <w:color w:val="000000"/>
      <w:lang w:val="en-US" w:eastAsia="en-US"/>
    </w:rPr>
  </w:style>
  <w:style w:type="character" w:styleId="33" w:customStyle="1">
    <w:name w:val="Знак Знак3"/>
    <w:uiPriority w:val="99"/>
    <w:qFormat/>
    <w:rPr>
      <w:rFonts w:ascii="Century Gothic" w:hAnsi="Century Gothic"/>
      <w:color w:val="000000"/>
      <w:lang w:val="en-US" w:eastAsia="en-US"/>
    </w:rPr>
  </w:style>
  <w:style w:type="character" w:styleId="110" w:customStyle="1">
    <w:name w:val="Знак Знак1"/>
    <w:uiPriority w:val="99"/>
    <w:qFormat/>
    <w:rPr>
      <w:rFonts w:ascii="Calibri" w:hAnsi="Calibri" w:eastAsia="Times New Roman"/>
      <w:sz w:val="21"/>
      <w:lang w:eastAsia="en-US"/>
    </w:rPr>
  </w:style>
  <w:style w:type="character" w:styleId="Style36" w:customStyle="1">
    <w:name w:val="Гипертекстовая ссылка"/>
    <w:uiPriority w:val="99"/>
    <w:qFormat/>
    <w:rPr>
      <w:color w:val="106BBE"/>
    </w:rPr>
  </w:style>
  <w:style w:type="character" w:styleId="Y-osnovnoy" w:customStyle="1">
    <w:name w:val="Y-osnovnoy Знак Знак"/>
    <w:qFormat/>
    <w:rPr>
      <w:sz w:val="28"/>
      <w:szCs w:val="24"/>
    </w:rPr>
  </w:style>
  <w:style w:type="character" w:styleId="112" w:customStyle="1">
    <w:name w:val="_Маркированный список уровня 1 Знак"/>
    <w:qFormat/>
    <w:rPr>
      <w:sz w:val="28"/>
    </w:rPr>
  </w:style>
  <w:style w:type="character" w:styleId="113" w:customStyle="1">
    <w:name w:val="Заголовок 1 Приложение Знак"/>
    <w:qFormat/>
    <w:rPr>
      <w:rFonts w:eastAsia="Calibri"/>
      <w:b/>
      <w:sz w:val="26"/>
      <w:szCs w:val="26"/>
    </w:rPr>
  </w:style>
  <w:style w:type="character" w:styleId="73" w:customStyle="1">
    <w:name w:val="Стиль73 Знак"/>
    <w:qFormat/>
    <w:rPr>
      <w:b/>
      <w:bCs/>
      <w:color w:val="000000"/>
      <w:spacing w:val="-2"/>
      <w:sz w:val="32"/>
      <w:szCs w:val="24"/>
      <w:lang w:val="en-US" w:eastAsia="en-US"/>
    </w:rPr>
  </w:style>
  <w:style w:type="character" w:styleId="114" w:customStyle="1">
    <w:name w:val="Заголовок 1 Знак1"/>
    <w:qFormat/>
    <w:rPr>
      <w:b/>
      <w:bCs/>
      <w:color w:val="000000"/>
      <w:sz w:val="32"/>
      <w:szCs w:val="32"/>
      <w:lang w:val="en-US" w:eastAsia="en-US"/>
    </w:rPr>
  </w:style>
  <w:style w:type="character" w:styleId="115" w:customStyle="1">
    <w:name w:val="А.1.1 Знак"/>
    <w:link w:val="1113"/>
    <w:qFormat/>
    <w:rPr>
      <w:b/>
      <w:bCs/>
      <w:iCs/>
      <w:color w:val="000000"/>
      <w:sz w:val="26"/>
      <w:szCs w:val="24"/>
      <w:lang w:val="en-US" w:eastAsia="en-US"/>
    </w:rPr>
  </w:style>
  <w:style w:type="character" w:styleId="Style37" w:customStyle="1">
    <w:name w:val="Красная строка Знак"/>
    <w:uiPriority w:val="99"/>
    <w:qFormat/>
    <w:rPr>
      <w:rFonts w:ascii="Century Gothic" w:hAnsi="Century Gothic"/>
      <w:color w:val="000000"/>
      <w:sz w:val="24"/>
      <w:szCs w:val="24"/>
      <w:lang w:val="en-US"/>
    </w:rPr>
  </w:style>
  <w:style w:type="character" w:styleId="116" w:customStyle="1">
    <w:name w:val="Красная строка Знак1"/>
    <w:basedOn w:val="Style13"/>
    <w:uiPriority w:val="99"/>
    <w:qFormat/>
    <w:rPr>
      <w:sz w:val="24"/>
      <w:szCs w:val="24"/>
    </w:rPr>
  </w:style>
  <w:style w:type="character" w:styleId="1111" w:customStyle="1">
    <w:name w:val="А.1.1.1 Знак"/>
    <w:qFormat/>
    <w:rPr>
      <w:b/>
      <w:bCs/>
      <w:i/>
      <w:iCs/>
      <w:color w:val="000000"/>
      <w:sz w:val="26"/>
      <w:szCs w:val="24"/>
      <w:lang w:val="en-US" w:eastAsia="en-US"/>
    </w:rPr>
  </w:style>
  <w:style w:type="character" w:styleId="Emphasis">
    <w:name w:val="Emphasis"/>
    <w:uiPriority w:val="20"/>
    <w:qFormat/>
    <w:rPr>
      <w:i/>
      <w:iCs/>
    </w:rPr>
  </w:style>
  <w:style w:type="character" w:styleId="117" w:customStyle="1">
    <w:name w:val="Текст Знак1"/>
    <w:link w:val="PlainText"/>
    <w:qFormat/>
    <w:rPr>
      <w:sz w:val="28"/>
    </w:rPr>
  </w:style>
  <w:style w:type="character" w:styleId="Style38" w:customStyle="1">
    <w:name w:val="_Титул_Название документа Знак"/>
    <w:qFormat/>
    <w:rPr>
      <w:b/>
      <w:caps/>
      <w:sz w:val="32"/>
      <w:szCs w:val="24"/>
    </w:rPr>
  </w:style>
  <w:style w:type="character" w:styleId="c" w:customStyle="1">
    <w:name w:val="Текcт_документа Знак"/>
    <w:qFormat/>
    <w:rPr>
      <w:sz w:val="28"/>
    </w:rPr>
  </w:style>
  <w:style w:type="character" w:styleId="1Char" w:customStyle="1">
    <w:name w:val="_Маркированный список уровня 1 Char"/>
    <w:qFormat/>
    <w:rPr>
      <w:rFonts w:ascii="Times New Roman" w:hAnsi="Times New Roman" w:eastAsia="Times New Roman" w:cs="Times New Roman"/>
      <w:sz w:val="24"/>
      <w:szCs w:val="24"/>
    </w:rPr>
  </w:style>
  <w:style w:type="character" w:styleId="Style39" w:customStyle="1">
    <w:name w:val="Символы концевой сноски"/>
    <w:qFormat/>
    <w:rPr/>
  </w:style>
  <w:style w:type="character" w:styleId="WW8Num1z0" w:customStyle="1">
    <w:name w:val="WW8Num1z0"/>
    <w:rPr/>
  </w:style>
  <w:style w:type="paragraph" w:styleId="Style40">
    <w:name w:val="Заголовок"/>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118"/>
    <w:pPr>
      <w:spacing w:before="0" w:after="120"/>
    </w:pPr>
    <w:rPr/>
  </w:style>
  <w:style w:type="paragraph" w:styleId="List">
    <w:name w:val="List"/>
    <w:basedOn w:val="BodyText"/>
    <w:uiPriority w:val="99"/>
    <w:pPr>
      <w:spacing w:lineRule="auto" w:line="288" w:before="0" w:after="140"/>
    </w:pPr>
    <w:rPr>
      <w:color w:val="000000"/>
    </w:rPr>
  </w:style>
  <w:style w:type="paragraph" w:styleId="Caption">
    <w:name w:val="caption"/>
    <w:basedOn w:val="118"/>
    <w:link w:val="CaptionChar"/>
    <w:uiPriority w:val="99"/>
    <w:qFormat/>
    <w:pPr>
      <w:suppressLineNumbers/>
      <w:spacing w:before="120" w:after="120"/>
    </w:pPr>
    <w:rPr>
      <w:i/>
      <w:color w:val="000000"/>
    </w:rPr>
  </w:style>
  <w:style w:type="paragraph" w:styleId="Style41">
    <w:name w:val="Указатель"/>
    <w:basedOn w:val="Normal"/>
    <w:pPr>
      <w:suppressLineNumbers/>
    </w:pPr>
    <w:rPr>
      <w:rFonts w:cs="Lucida Sans"/>
    </w:rPr>
  </w:style>
  <w:style w:type="paragraph" w:styleId="user2">
    <w:name w:val="Заголовок (user)"/>
    <w:basedOn w:val="Normal"/>
    <w:next w:val="BodyText"/>
    <w:pPr>
      <w:keepNext w:val="true"/>
      <w:spacing w:before="240" w:after="120"/>
    </w:pPr>
    <w:rPr>
      <w:rFonts w:ascii="Liberation Sans" w:hAnsi="Liberation Sans" w:eastAsia="Microsoft YaHei" w:cs="Lucida Sans"/>
      <w:sz w:val="28"/>
      <w:szCs w:val="28"/>
    </w:rPr>
  </w:style>
  <w:style w:type="paragraph" w:styleId="user3">
    <w:name w:val="Указатель (user)"/>
    <w:basedOn w:val="Normal"/>
    <w:pPr>
      <w:suppressLineNumbers/>
    </w:pPr>
    <w:rPr>
      <w:rFonts w:cs="Lucida Sans"/>
    </w:rPr>
  </w:style>
  <w:style w:type="paragraph" w:styleId="Quote">
    <w:name w:val="Quote"/>
    <w:basedOn w:val="Normal"/>
    <w:next w:val="Normal"/>
    <w:link w:val="QuoteChar"/>
    <w:uiPriority w:val="29"/>
    <w:qFormat/>
    <w:pPr>
      <w:ind w:start="720" w:end="720"/>
    </w:pPr>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spacing w:before="0" w:after="0"/>
      <w:ind w:start="720" w:end="720"/>
    </w:pPr>
    <w:rPr>
      <w:i/>
    </w:rPr>
  </w:style>
  <w:style w:type="paragraph" w:styleId="TableofFigures">
    <w:name w:val="table of figures"/>
    <w:basedOn w:val="Normal"/>
    <w:next w:val="Normal"/>
    <w:uiPriority w:val="99"/>
    <w:unhideWhenUsed/>
    <w:pPr>
      <w:spacing w:before="0" w:afterAutospacing="0" w:after="0"/>
    </w:pPr>
    <w:rPr/>
  </w:style>
  <w:style w:type="paragraph" w:styleId="118" w:customStyle="1">
    <w:name w:val="Обычный1"/>
    <w:qFormat/>
    <w:pPr>
      <w:widowControl w:val="false"/>
      <w:tabs>
        <w:tab w:val="clear" w:pos="708"/>
        <w:tab w:val="left" w:pos="709" w:leader="none"/>
      </w:tabs>
      <w:suppressAutoHyphens w:val="true"/>
      <w:bidi w:val="0"/>
      <w:spacing w:lineRule="auto" w:line="276" w:before="0" w:after="200"/>
      <w:jc w:val="start"/>
    </w:pPr>
    <w:rPr>
      <w:rFonts w:ascii="Liberation Serif" w:hAnsi="Liberation Serif" w:eastAsia="NSimSun" w:cs="Lucida Sans"/>
      <w:color w:val="00000A"/>
      <w:kern w:val="0"/>
      <w:sz w:val="24"/>
      <w:szCs w:val="20"/>
      <w:lang w:val="ru-RU" w:eastAsia="ru-RU" w:bidi="ar-SA"/>
    </w:rPr>
  </w:style>
  <w:style w:type="paragraph" w:styleId="119" w:customStyle="1">
    <w:name w:val="Заголовок1"/>
    <w:basedOn w:val="118"/>
    <w:next w:val="BodyText"/>
    <w:uiPriority w:val="99"/>
    <w:qFormat/>
    <w:pPr>
      <w:keepNext w:val="true"/>
      <w:spacing w:before="240" w:after="120"/>
    </w:pPr>
    <w:rPr>
      <w:rFonts w:ascii="Liberation Sans" w:hAnsi="Liberation Sans"/>
      <w:color w:val="000000"/>
      <w:sz w:val="28"/>
    </w:rPr>
  </w:style>
  <w:style w:type="paragraph" w:styleId="120" w:customStyle="1">
    <w:name w:val="Указатель1"/>
    <w:basedOn w:val="118"/>
    <w:qFormat/>
    <w:pPr>
      <w:suppressLineNumbers/>
      <w:spacing w:before="0" w:after="0"/>
    </w:pPr>
    <w:rPr>
      <w:color w:val="000000"/>
    </w:rPr>
  </w:style>
  <w:style w:type="paragraph" w:styleId="ConsPlusNormal1" w:customStyle="1">
    <w:name w:val="ConsPlusNormal"/>
    <w:qFormat/>
    <w:pPr>
      <w:widowControl w:val="false"/>
      <w:suppressAutoHyphens w:val="true"/>
      <w:bidi w:val="0"/>
      <w:spacing w:before="0" w:after="0"/>
      <w:ind w:firstLine="720"/>
      <w:jc w:val="start"/>
    </w:pPr>
    <w:rPr>
      <w:rFonts w:ascii="Arial" w:hAnsi="Arial" w:eastAsia="NSimSun" w:cs="Arial"/>
      <w:color w:val="00000A"/>
      <w:kern w:val="0"/>
      <w:sz w:val="24"/>
      <w:szCs w:val="20"/>
      <w:lang w:val="ru-RU" w:eastAsia="ru-RU" w:bidi="ar-SA"/>
    </w:rPr>
  </w:style>
  <w:style w:type="paragraph" w:styleId="TOC1">
    <w:name w:val="toc 1"/>
    <w:basedOn w:val="118"/>
    <w:uiPriority w:val="39"/>
    <w:qFormat/>
    <w:pPr>
      <w:spacing w:before="120" w:after="120"/>
    </w:pPr>
    <w:rPr>
      <w:b/>
      <w:bCs/>
      <w:caps/>
      <w:sz w:val="20"/>
    </w:rPr>
  </w:style>
  <w:style w:type="paragraph" w:styleId="TOC2">
    <w:name w:val="toc 2"/>
    <w:basedOn w:val="118"/>
    <w:link w:val="21"/>
    <w:uiPriority w:val="39"/>
    <w:pPr>
      <w:spacing w:before="0" w:after="0"/>
      <w:ind w:start="240"/>
    </w:pPr>
    <w:rPr>
      <w:smallCaps/>
      <w:sz w:val="20"/>
    </w:rPr>
  </w:style>
  <w:style w:type="paragraph" w:styleId="122" w:customStyle="1">
    <w:name w:val="Стиль1"/>
    <w:basedOn w:val="118"/>
    <w:qFormat/>
    <w:pPr>
      <w:keepNext w:val="true"/>
      <w:keepLines/>
      <w:suppressLineNumbers/>
    </w:pPr>
    <w:rPr>
      <w:b/>
      <w:sz w:val="28"/>
    </w:rPr>
  </w:style>
  <w:style w:type="paragraph" w:styleId="27" w:customStyle="1">
    <w:name w:val="Основной текст с отступом 2 Знак"/>
    <w:basedOn w:val="ListNumber2"/>
    <w:qFormat/>
    <w:pPr>
      <w:keepNext w:val="true"/>
      <w:keepLines/>
      <w:suppressLineNumbers/>
    </w:pPr>
    <w:rPr>
      <w:b/>
    </w:rPr>
  </w:style>
  <w:style w:type="paragraph" w:styleId="ListNumber2">
    <w:name w:val="List Number 2"/>
    <w:basedOn w:val="118"/>
    <w:qFormat/>
    <w:pPr>
      <w:tabs>
        <w:tab w:val="left" w:pos="432" w:leader="none"/>
      </w:tabs>
      <w:ind w:hanging="432" w:start="432"/>
    </w:pPr>
    <w:rPr/>
  </w:style>
  <w:style w:type="paragraph" w:styleId="35" w:customStyle="1">
    <w:name w:val="Стиль3 Знак"/>
    <w:basedOn w:val="BodyTextIndent2"/>
    <w:qFormat/>
    <w:pPr>
      <w:spacing w:lineRule="auto" w:line="240" w:before="0" w:after="0"/>
    </w:pPr>
    <w:rPr/>
  </w:style>
  <w:style w:type="paragraph" w:styleId="BodyTextIndent2">
    <w:name w:val="Body Text Indent 2"/>
    <w:basedOn w:val="118"/>
    <w:uiPriority w:val="99"/>
    <w:qFormat/>
    <w:pPr>
      <w:spacing w:lineRule="auto" w:line="480" w:before="0" w:after="120"/>
      <w:ind w:start="283"/>
    </w:pPr>
    <w:rPr/>
  </w:style>
  <w:style w:type="paragraph" w:styleId="36" w:customStyle="1">
    <w:name w:val="Стиль3"/>
    <w:basedOn w:val="BodyTextIndent2"/>
    <w:link w:val="31"/>
    <w:qFormat/>
    <w:pPr>
      <w:tabs>
        <w:tab w:val="left" w:pos="1307" w:leader="none"/>
      </w:tabs>
      <w:spacing w:lineRule="auto" w:line="240" w:before="0" w:after="0"/>
      <w:ind w:start="1080"/>
    </w:pPr>
    <w:rPr/>
  </w:style>
  <w:style w:type="paragraph" w:styleId="312" w:customStyle="1">
    <w:name w:val="Основной текст 3 Знак1"/>
    <w:basedOn w:val="BodyTextIndent2"/>
    <w:qFormat/>
    <w:pPr>
      <w:tabs>
        <w:tab w:val="left" w:pos="227" w:leader="none"/>
      </w:tabs>
      <w:spacing w:lineRule="auto" w:line="240" w:before="0" w:after="0"/>
      <w:ind w:start="0"/>
    </w:pPr>
    <w:rPr/>
  </w:style>
  <w:style w:type="paragraph"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basedOn w:val="118"/>
    <w:qFormat/>
    <w:pPr>
      <w:spacing w:beforeAutospacing="1" w:afterAutospacing="1"/>
    </w:pPr>
    <w:rPr>
      <w:rFonts w:ascii="Tahoma" w:hAnsi="Tahoma"/>
      <w:sz w:val="20"/>
      <w:lang w:val="en-US" w:eastAsia="en-US"/>
    </w:rPr>
  </w:style>
  <w:style w:type="paragraph" w:styleId="ListBullet2">
    <w:name w:val="List Bullet 2"/>
    <w:basedOn w:val="118"/>
    <w:qFormat/>
    <w:pPr/>
    <w:rPr/>
  </w:style>
  <w:style w:type="paragraph" w:styleId="user4">
    <w:name w:val="Колонтитулы (user)"/>
    <w:basedOn w:val="Normal"/>
    <w:pPr/>
    <w:rPr/>
  </w:style>
  <w:style w:type="paragraph" w:styleId="Style42">
    <w:name w:val="Колонтитулы"/>
    <w:basedOn w:val="Normal"/>
    <w:pPr/>
    <w:rPr/>
  </w:style>
  <w:style w:type="paragraph" w:styleId="Footer">
    <w:name w:val="footer"/>
    <w:basedOn w:val="118"/>
    <w:uiPriority w:val="99"/>
    <w:qFormat/>
    <w:pPr>
      <w:tabs>
        <w:tab w:val="center" w:pos="4677" w:leader="none"/>
        <w:tab w:val="right" w:pos="9355" w:leader="none"/>
      </w:tabs>
    </w:pPr>
    <w:rPr/>
  </w:style>
  <w:style w:type="paragraph" w:styleId="BodyText2">
    <w:name w:val="Body Text 2"/>
    <w:basedOn w:val="118"/>
    <w:uiPriority w:val="99"/>
    <w:qFormat/>
    <w:pPr>
      <w:spacing w:lineRule="auto" w:line="480" w:before="0" w:after="120"/>
    </w:pPr>
    <w:rPr/>
  </w:style>
  <w:style w:type="paragraph" w:styleId="BodyText3">
    <w:name w:val="Body Text 3"/>
    <w:basedOn w:val="118"/>
    <w:uiPriority w:val="99"/>
    <w:qFormat/>
    <w:pPr>
      <w:spacing w:before="0" w:after="120"/>
    </w:pPr>
    <w:rPr>
      <w:sz w:val="16"/>
      <w:szCs w:val="16"/>
    </w:rPr>
  </w:style>
  <w:style w:type="paragraph" w:styleId="ConsNormal" w:customStyle="1">
    <w:name w:val="ConsNormal"/>
    <w:uiPriority w:val="99"/>
    <w:qFormat/>
    <w:pPr>
      <w:widowControl w:val="false"/>
      <w:suppressAutoHyphens w:val="true"/>
      <w:bidi w:val="0"/>
      <w:spacing w:before="0" w:after="0"/>
      <w:ind w:firstLine="720" w:start="709" w:end="19772"/>
      <w:jc w:val="both"/>
    </w:pPr>
    <w:rPr>
      <w:rFonts w:ascii="Arial" w:hAnsi="Arial" w:eastAsia="NSimSun" w:cs="Arial"/>
      <w:color w:val="00000A"/>
      <w:kern w:val="0"/>
      <w:sz w:val="24"/>
      <w:szCs w:val="20"/>
      <w:lang w:val="ru-RU" w:eastAsia="ru-RU" w:bidi="ar-SA"/>
    </w:rPr>
  </w:style>
  <w:style w:type="paragraph" w:styleId="BodyText22" w:customStyle="1">
    <w:name w:val="Body Text 22"/>
    <w:basedOn w:val="118"/>
    <w:qFormat/>
    <w:pPr>
      <w:spacing w:before="0" w:after="0"/>
    </w:pPr>
    <w:rPr>
      <w:sz w:val="28"/>
    </w:rPr>
  </w:style>
  <w:style w:type="paragraph" w:styleId="Date">
    <w:name w:val="Date"/>
    <w:basedOn w:val="118"/>
    <w:qFormat/>
    <w:pPr/>
    <w:rPr/>
  </w:style>
  <w:style w:type="paragraph" w:styleId="NormalWeb">
    <w:name w:val="Normal (Web)"/>
    <w:basedOn w:val="118"/>
    <w:qFormat/>
    <w:pPr>
      <w:spacing w:beforeAutospacing="1" w:afterAutospacing="1"/>
    </w:pPr>
    <w:rPr/>
  </w:style>
  <w:style w:type="paragraph" w:styleId="CommentText">
    <w:name w:val="annotation text"/>
    <w:basedOn w:val="118"/>
    <w:link w:val="23"/>
    <w:qFormat/>
    <w:pPr/>
    <w:rPr>
      <w:sz w:val="20"/>
    </w:rPr>
  </w:style>
  <w:style w:type="paragraph" w:styleId="annotationsubject">
    <w:name w:val="annotation subject"/>
    <w:basedOn w:val="CommentText"/>
    <w:link w:val="25"/>
    <w:semiHidden/>
    <w:qFormat/>
    <w:pPr/>
    <w:rPr>
      <w:b/>
      <w:bCs/>
    </w:rPr>
  </w:style>
  <w:style w:type="paragraph" w:styleId="BalloonText">
    <w:name w:val="Balloon Text"/>
    <w:basedOn w:val="118"/>
    <w:link w:val="26"/>
    <w:semiHidden/>
    <w:qFormat/>
    <w:pPr/>
    <w:rPr>
      <w:rFonts w:ascii="Tahoma" w:hAnsi="Tahoma" w:cs="Tahoma"/>
      <w:sz w:val="16"/>
      <w:szCs w:val="16"/>
    </w:rPr>
  </w:style>
  <w:style w:type="paragraph" w:styleId="FootnoteText">
    <w:name w:val="footnote text"/>
    <w:basedOn w:val="118"/>
    <w:pPr/>
    <w:rPr/>
  </w:style>
  <w:style w:type="paragraph" w:styleId="EndnoteText">
    <w:name w:val="endnote text"/>
    <w:basedOn w:val="118"/>
    <w:qFormat/>
    <w:pPr/>
    <w:rPr>
      <w:sz w:val="20"/>
    </w:rPr>
  </w:style>
  <w:style w:type="paragraph" w:styleId="ListParagraph">
    <w:name w:val="List Paragraph"/>
    <w:basedOn w:val="118"/>
    <w:uiPriority w:val="99"/>
    <w:qFormat/>
    <w:pPr>
      <w:spacing w:before="0" w:after="0"/>
      <w:ind w:start="720"/>
    </w:pPr>
    <w:rPr/>
  </w:style>
  <w:style w:type="paragraph" w:styleId="Style43" w:customStyle="1">
    <w:name w:val="Обычный + по ширине"/>
    <w:basedOn w:val="118"/>
    <w:qFormat/>
    <w:pPr>
      <w:spacing w:before="0" w:after="0"/>
    </w:pPr>
    <w:rPr/>
  </w:style>
  <w:style w:type="paragraph" w:styleId="ListNumber">
    <w:name w:val="List Number"/>
    <w:basedOn w:val="118"/>
    <w:qFormat/>
    <w:pPr>
      <w:spacing w:before="0" w:after="60"/>
      <w:contextualSpacing/>
    </w:pPr>
    <w:rPr/>
  </w:style>
  <w:style w:type="paragraph" w:styleId="313" w:customStyle="1">
    <w:name w:val="Основной текст с отступом 31"/>
    <w:basedOn w:val="118"/>
    <w:qFormat/>
    <w:pPr>
      <w:spacing w:before="0" w:after="0"/>
      <w:ind w:firstLine="993" w:end="-382"/>
    </w:pPr>
    <w:rPr>
      <w:sz w:val="28"/>
      <w:lang w:eastAsia="ar-SA"/>
    </w:rPr>
  </w:style>
  <w:style w:type="paragraph" w:styleId="BlockText">
    <w:name w:val="Block Text"/>
    <w:basedOn w:val="118"/>
    <w:semiHidden/>
    <w:unhideWhenUsed/>
    <w:qFormat/>
    <w:pPr>
      <w:spacing w:before="0" w:after="0"/>
      <w:ind w:firstLine="851" w:start="-567" w:end="-766"/>
    </w:pPr>
    <w:rPr/>
  </w:style>
  <w:style w:type="paragraph" w:styleId="Subtitle">
    <w:name w:val="Subtitle"/>
    <w:basedOn w:val="118"/>
    <w:uiPriority w:val="99"/>
    <w:qFormat/>
    <w:pPr>
      <w:keepNext w:val="true"/>
      <w:spacing w:before="240" w:after="120"/>
      <w:jc w:val="center"/>
    </w:pPr>
    <w:rPr>
      <w:rFonts w:ascii="Arial" w:hAnsi="Arial" w:eastAsia="Microsoft YaHei" w:cs="Mangal"/>
      <w:i/>
      <w:iCs/>
      <w:sz w:val="28"/>
      <w:szCs w:val="28"/>
      <w:lang w:eastAsia="ar-SA"/>
    </w:rPr>
  </w:style>
  <w:style w:type="paragraph" w:styleId="123" w:customStyle="1">
    <w:name w:val="Заг.1"/>
    <w:basedOn w:val="118"/>
    <w:qFormat/>
    <w:pPr>
      <w:keepNext w:val="true"/>
      <w:keepLines/>
      <w:tabs>
        <w:tab w:val="left" w:pos="432" w:leader="none"/>
      </w:tabs>
      <w:spacing w:before="480" w:after="240"/>
      <w:ind w:firstLine="851"/>
      <w:jc w:val="center"/>
      <w:outlineLvl w:val="0"/>
    </w:pPr>
    <w:rPr>
      <w:rFonts w:ascii="Arial" w:hAnsi="Arial" w:cs="Arial"/>
      <w:b/>
      <w:bCs/>
      <w:color w:val="000000"/>
      <w:sz w:val="22"/>
      <w:szCs w:val="22"/>
    </w:rPr>
  </w:style>
  <w:style w:type="paragraph" w:styleId="37" w:customStyle="1">
    <w:name w:val="пункт контракта 3"/>
    <w:basedOn w:val="118"/>
    <w:qFormat/>
    <w:pPr>
      <w:spacing w:before="0" w:after="120"/>
    </w:pPr>
    <w:rPr>
      <w:b/>
      <w:color w:val="000000"/>
      <w:szCs w:val="28"/>
    </w:rPr>
  </w:style>
  <w:style w:type="paragraph" w:styleId="Style44" w:customStyle="1">
    <w:name w:val="Обычный + Черный"/>
    <w:basedOn w:val="118"/>
    <w:qFormat/>
    <w:pPr>
      <w:tabs>
        <w:tab w:val="left" w:pos="900" w:leader="none"/>
      </w:tabs>
      <w:spacing w:before="0" w:after="0"/>
      <w:ind w:firstLine="360"/>
    </w:pPr>
    <w:rPr>
      <w:color w:val="000000"/>
      <w:sz w:val="28"/>
      <w:szCs w:val="28"/>
      <w:lang w:eastAsia="en-US"/>
    </w:rPr>
  </w:style>
  <w:style w:type="paragraph" w:styleId="TOC3">
    <w:name w:val="toc 3"/>
    <w:basedOn w:val="118"/>
    <w:uiPriority w:val="39"/>
    <w:unhideWhenUsed/>
    <w:qFormat/>
    <w:pPr>
      <w:spacing w:before="0" w:after="100"/>
      <w:ind w:start="480"/>
    </w:pPr>
    <w:rPr/>
  </w:style>
  <w:style w:type="paragraph" w:styleId="124" w:customStyle="1">
    <w:name w:val="Абзац списка1"/>
    <w:basedOn w:val="118"/>
    <w:uiPriority w:val="99"/>
    <w:qFormat/>
    <w:pPr>
      <w:spacing w:before="0" w:after="0"/>
      <w:ind w:start="720"/>
    </w:pPr>
    <w:rPr>
      <w:color w:val="000000"/>
    </w:rPr>
  </w:style>
  <w:style w:type="paragraph" w:styleId="125" w:customStyle="1">
    <w:name w:val="Текст примечания1"/>
    <w:basedOn w:val="118"/>
    <w:qFormat/>
    <w:pPr>
      <w:spacing w:before="0" w:after="0"/>
    </w:pPr>
    <w:rPr>
      <w:color w:val="000000"/>
      <w:sz w:val="20"/>
    </w:rPr>
  </w:style>
  <w:style w:type="paragraph" w:styleId="126" w:customStyle="1">
    <w:name w:val="Тема примечания1"/>
    <w:basedOn w:val="125"/>
    <w:qFormat/>
    <w:pPr/>
    <w:rPr>
      <w:b/>
    </w:rPr>
  </w:style>
  <w:style w:type="paragraph" w:styleId="127" w:customStyle="1">
    <w:name w:val="Текст выноски1"/>
    <w:basedOn w:val="118"/>
    <w:qFormat/>
    <w:pPr>
      <w:spacing w:before="0" w:after="0"/>
    </w:pPr>
    <w:rPr>
      <w:rFonts w:ascii="Tahoma" w:hAnsi="Tahoma"/>
      <w:color w:val="000000"/>
      <w:sz w:val="16"/>
    </w:rPr>
  </w:style>
  <w:style w:type="paragraph" w:styleId="Style45" w:customStyle="1">
    <w:name w:val="Основной абзац"/>
    <w:basedOn w:val="118"/>
    <w:qFormat/>
    <w:pPr>
      <w:spacing w:lineRule="auto" w:line="360" w:before="0" w:after="0"/>
      <w:ind w:firstLine="851"/>
    </w:pPr>
    <w:rPr>
      <w:color w:val="000000"/>
    </w:rPr>
  </w:style>
  <w:style w:type="paragraph" w:styleId="128" w:customStyle="1">
    <w:name w:val="_Заголовок 1"/>
    <w:basedOn w:val="Heading1"/>
    <w:qFormat/>
    <w:pPr>
      <w:keepLines/>
      <w:pageBreakBefore/>
      <w:numPr>
        <w:ilvl w:val="0"/>
        <w:numId w:val="0"/>
      </w:numPr>
      <w:spacing w:before="200" w:after="200"/>
      <w:ind w:hanging="360"/>
    </w:pPr>
    <w:rPr>
      <w:rFonts w:ascii="Times New Roman ??????????" w:hAnsi="Times New Roman ??????????"/>
      <w:bCs w:val="false"/>
      <w:caps/>
      <w:sz w:val="32"/>
      <w:szCs w:val="20"/>
    </w:rPr>
  </w:style>
  <w:style w:type="paragraph" w:styleId="28" w:customStyle="1">
    <w:name w:val="_Заголовок 2"/>
    <w:basedOn w:val="Heading2"/>
    <w:link w:val="22"/>
    <w:qFormat/>
    <w:pPr>
      <w:keepLines/>
      <w:numPr>
        <w:ilvl w:val="0"/>
        <w:numId w:val="0"/>
      </w:numPr>
      <w:spacing w:before="160" w:after="160"/>
      <w:ind w:hanging="420" w:start="846"/>
      <w:jc w:val="start"/>
    </w:pPr>
    <w:rPr>
      <w:bCs w:val="false"/>
      <w:color w:val="000000"/>
      <w:sz w:val="28"/>
      <w:szCs w:val="20"/>
    </w:rPr>
  </w:style>
  <w:style w:type="paragraph" w:styleId="43" w:customStyle="1">
    <w:name w:val="_Заголовок 4"/>
    <w:basedOn w:val="Heading4"/>
    <w:qFormat/>
    <w:pPr>
      <w:spacing w:lineRule="atLeast" w:line="360" w:before="120" w:after="120"/>
    </w:pPr>
    <w:rPr>
      <w:rFonts w:ascii="Times New Roman" w:hAnsi="Times New Roman" w:cs="Times New Roman"/>
      <w:b/>
      <w:i/>
    </w:rPr>
  </w:style>
  <w:style w:type="paragraph" w:styleId="Style46" w:customStyle="1">
    <w:name w:val="_Основной с красной строки"/>
    <w:basedOn w:val="118"/>
    <w:qFormat/>
    <w:pPr>
      <w:spacing w:lineRule="exact" w:line="360" w:before="0" w:after="0"/>
      <w:ind w:firstLine="709"/>
    </w:pPr>
    <w:rPr>
      <w:color w:val="000000"/>
    </w:rPr>
  </w:style>
  <w:style w:type="paragraph" w:styleId="Style47" w:customStyle="1">
    <w:name w:val="Текст пункта"/>
    <w:qFormat/>
    <w:pPr>
      <w:widowControl/>
      <w:suppressAutoHyphens w:val="true"/>
      <w:bidi w:val="0"/>
      <w:spacing w:before="0" w:after="120"/>
      <w:ind w:firstLine="454"/>
      <w:jc w:val="start"/>
    </w:pPr>
    <w:rPr>
      <w:rFonts w:ascii="Times New Roman" w:hAnsi="Times New Roman" w:eastAsia="NSimSun" w:cs="Lucida Sans"/>
      <w:color w:val="000000"/>
      <w:kern w:val="0"/>
      <w:sz w:val="28"/>
      <w:szCs w:val="20"/>
      <w:lang w:val="ru-RU" w:eastAsia="ru-RU" w:bidi="ar-SA"/>
    </w:rPr>
  </w:style>
  <w:style w:type="paragraph" w:styleId="phlistitemized2" w:customStyle="1">
    <w:name w:val="ph_list_itemized_2"/>
    <w:basedOn w:val="118"/>
    <w:qFormat/>
    <w:pPr>
      <w:spacing w:lineRule="auto" w:line="360" w:before="0" w:after="0"/>
      <w:ind w:end="170"/>
    </w:pPr>
    <w:rPr>
      <w:color w:val="000000"/>
    </w:rPr>
  </w:style>
  <w:style w:type="paragraph" w:styleId="phlistitemized11" w:customStyle="1">
    <w:name w:val="ph_list_itemized_1"/>
    <w:qFormat/>
    <w:pPr>
      <w:widowControl w:val="false"/>
      <w:suppressAutoHyphens w:val="true"/>
      <w:bidi w:val="0"/>
      <w:spacing w:lineRule="auto" w:line="276" w:before="0" w:after="200"/>
      <w:ind w:hanging="360" w:start="360"/>
      <w:jc w:val="start"/>
    </w:pPr>
    <w:rPr>
      <w:rFonts w:ascii="Calibri" w:hAnsi="Calibri" w:eastAsia="NSimSun" w:cs="Lucida Sans"/>
      <w:color w:val="000000"/>
      <w:kern w:val="0"/>
      <w:sz w:val="24"/>
      <w:szCs w:val="20"/>
      <w:lang w:val="ru-RU" w:eastAsia="ru-RU" w:bidi="ar-SA"/>
    </w:rPr>
  </w:style>
  <w:style w:type="paragraph" w:styleId="phnormal2" w:customStyle="1">
    <w:name w:val="ph_normal"/>
    <w:basedOn w:val="118"/>
    <w:uiPriority w:val="99"/>
    <w:qFormat/>
    <w:pPr>
      <w:spacing w:lineRule="auto" w:line="360" w:before="0" w:after="0"/>
      <w:ind w:firstLine="720" w:end="170"/>
    </w:pPr>
    <w:rPr>
      <w:color w:val="000000"/>
    </w:rPr>
  </w:style>
  <w:style w:type="paragraph" w:styleId="Style48" w:customStyle="1">
    <w:name w:val="_Титул_Москва год"/>
    <w:basedOn w:val="118"/>
    <w:qFormat/>
    <w:pPr>
      <w:spacing w:lineRule="atLeast" w:line="360" w:before="0" w:after="0"/>
      <w:ind w:firstLine="425" w:start="426"/>
      <w:jc w:val="center"/>
    </w:pPr>
    <w:rPr>
      <w:b/>
      <w:color w:val="000000"/>
      <w:sz w:val="28"/>
    </w:rPr>
  </w:style>
  <w:style w:type="paragraph" w:styleId="129" w:customStyle="1">
    <w:name w:val="Без интервала1"/>
    <w:qFormat/>
    <w:pPr>
      <w:widowControl w:val="false"/>
      <w:suppressAutoHyphens w:val="true"/>
      <w:bidi w:val="0"/>
      <w:spacing w:before="0" w:after="0"/>
      <w:jc w:val="both"/>
    </w:pPr>
    <w:rPr>
      <w:rFonts w:ascii="Times New Roman" w:hAnsi="Times New Roman" w:eastAsia="NSimSun" w:cs="Lucida Sans"/>
      <w:color w:val="000000"/>
      <w:kern w:val="0"/>
      <w:sz w:val="24"/>
      <w:szCs w:val="20"/>
      <w:lang w:val="ru-RU" w:eastAsia="ru-RU" w:bidi="ar-SA"/>
    </w:rPr>
  </w:style>
  <w:style w:type="paragraph" w:styleId="phNormal12" w:customStyle="1">
    <w:name w:val="ph_Normal1"/>
    <w:basedOn w:val="118"/>
    <w:qFormat/>
    <w:pPr>
      <w:spacing w:lineRule="auto" w:line="360" w:before="0" w:after="0"/>
      <w:ind w:firstLine="851"/>
    </w:pPr>
    <w:rPr>
      <w:color w:val="000000"/>
    </w:rPr>
  </w:style>
  <w:style w:type="paragraph" w:styleId="phTitle21" w:customStyle="1">
    <w:name w:val="ph_Title2"/>
    <w:basedOn w:val="phNormal12"/>
    <w:qFormat/>
    <w:pPr>
      <w:ind w:firstLine="709" w:start="567"/>
    </w:pPr>
    <w:rPr/>
  </w:style>
  <w:style w:type="paragraph" w:styleId="Default" w:customStyle="1">
    <w:name w:val="Default"/>
    <w:qFormat/>
    <w:pPr>
      <w:widowControl/>
      <w:suppressAutoHyphens w:val="true"/>
      <w:bidi w:val="0"/>
      <w:spacing w:before="0" w:after="0"/>
      <w:jc w:val="start"/>
    </w:pPr>
    <w:rPr>
      <w:rFonts w:ascii="Times New Roman" w:hAnsi="Times New Roman" w:eastAsia="NSimSun" w:cs="Lucida Sans"/>
      <w:color w:val="000000"/>
      <w:kern w:val="0"/>
      <w:sz w:val="24"/>
      <w:szCs w:val="20"/>
      <w:lang w:val="ru-RU" w:eastAsia="ru-RU" w:bidi="ar-SA"/>
    </w:rPr>
  </w:style>
  <w:style w:type="paragraph" w:styleId="38" w:customStyle="1">
    <w:name w:val="_Заголовок 3"/>
    <w:basedOn w:val="Heading3"/>
    <w:qFormat/>
    <w:pPr>
      <w:numPr>
        <w:ilvl w:val="0"/>
        <w:numId w:val="0"/>
      </w:numPr>
      <w:spacing w:lineRule="atLeast" w:line="360" w:before="120" w:after="120"/>
    </w:pPr>
    <w:rPr>
      <w:rFonts w:ascii="Times New Roman" w:hAnsi="Times New Roman" w:cs="Times New Roman"/>
      <w:bCs w:val="false"/>
      <w:color w:val="000000"/>
      <w:sz w:val="28"/>
    </w:rPr>
  </w:style>
  <w:style w:type="paragraph" w:styleId="Header">
    <w:name w:val="header"/>
    <w:basedOn w:val="118"/>
    <w:uiPriority w:val="99"/>
    <w:pPr>
      <w:tabs>
        <w:tab w:val="center" w:pos="4677" w:leader="none"/>
        <w:tab w:val="right" w:pos="9355" w:leader="none"/>
      </w:tabs>
      <w:spacing w:before="0" w:after="0"/>
    </w:pPr>
    <w:rPr>
      <w:color w:val="000000"/>
    </w:rPr>
  </w:style>
  <w:style w:type="paragraph" w:styleId="Style49" w:customStyle="1">
    <w:name w:val="Шапка таблицы"/>
    <w:basedOn w:val="118"/>
    <w:qFormat/>
    <w:pPr>
      <w:keepNext w:val="true"/>
      <w:spacing w:before="60" w:after="120"/>
    </w:pPr>
    <w:rPr>
      <w:b/>
      <w:color w:val="000000"/>
      <w:sz w:val="22"/>
    </w:rPr>
  </w:style>
  <w:style w:type="paragraph" w:styleId="Style50" w:customStyle="1">
    <w:name w:val="Содержимое таблицы"/>
    <w:basedOn w:val="118"/>
    <w:qFormat/>
    <w:pPr>
      <w:spacing w:before="0" w:after="0"/>
    </w:pPr>
    <w:rPr>
      <w:color w:val="000000"/>
    </w:rPr>
  </w:style>
  <w:style w:type="paragraph" w:styleId="FrameContents" w:customStyle="1">
    <w:name w:val="Frame Contents"/>
    <w:basedOn w:val="118"/>
    <w:qFormat/>
    <w:pPr>
      <w:spacing w:before="0" w:after="0"/>
    </w:pPr>
    <w:rPr>
      <w:color w:val="000000"/>
    </w:rPr>
  </w:style>
  <w:style w:type="paragraph" w:styleId="Title">
    <w:name w:val="Title"/>
    <w:basedOn w:val="119"/>
    <w:qFormat/>
    <w:pPr/>
    <w:rPr/>
  </w:style>
  <w:style w:type="paragraph" w:styleId="Style51" w:customStyle="1">
    <w:name w:val="Блочная цитата"/>
    <w:basedOn w:val="118"/>
    <w:qFormat/>
    <w:pPr>
      <w:spacing w:before="0" w:after="0"/>
    </w:pPr>
    <w:rPr>
      <w:color w:val="000000"/>
    </w:rPr>
  </w:style>
  <w:style w:type="paragraph" w:styleId="-11" w:customStyle="1">
    <w:name w:val="Цветной список - Акцент 11"/>
    <w:basedOn w:val="118"/>
    <w:qFormat/>
    <w:pPr>
      <w:spacing w:before="0" w:after="0"/>
      <w:ind w:start="708"/>
    </w:pPr>
    <w:rPr>
      <w:color w:val="000000"/>
    </w:rPr>
  </w:style>
  <w:style w:type="paragraph" w:styleId="211" w:customStyle="1">
    <w:name w:val="Основной текст 2 Знак1"/>
    <w:basedOn w:val="118"/>
    <w:qFormat/>
    <w:pPr>
      <w:spacing w:before="0" w:after="0"/>
      <w:ind w:start="720"/>
    </w:pPr>
    <w:rPr>
      <w:color w:val="000000"/>
    </w:rPr>
  </w:style>
  <w:style w:type="paragraph" w:styleId="29" w:customStyle="1">
    <w:name w:val="Без интервала2"/>
    <w:link w:val="NoSpacingChar"/>
    <w:qFormat/>
    <w:pPr>
      <w:widowControl w:val="false"/>
      <w:suppressAutoHyphens w:val="true"/>
      <w:bidi w:val="0"/>
      <w:spacing w:before="0" w:after="0"/>
      <w:jc w:val="both"/>
    </w:pPr>
    <w:rPr>
      <w:rFonts w:ascii="Times New Roman" w:hAnsi="Times New Roman" w:eastAsia="NSimSun" w:cs="Lucida Sans"/>
      <w:color w:val="00000A"/>
      <w:kern w:val="0"/>
      <w:sz w:val="24"/>
      <w:szCs w:val="20"/>
      <w:lang w:val="ru-RU" w:eastAsia="ru-RU" w:bidi="ar-SA"/>
    </w:rPr>
  </w:style>
  <w:style w:type="paragraph" w:styleId="ListContinue3">
    <w:name w:val="List Continue 3"/>
    <w:basedOn w:val="118"/>
    <w:semiHidden/>
    <w:qFormat/>
    <w:pPr>
      <w:spacing w:before="0" w:after="120"/>
      <w:ind w:start="849"/>
    </w:pPr>
    <w:rPr>
      <w:color w:val="000000"/>
    </w:rPr>
  </w:style>
  <w:style w:type="paragraph" w:styleId="39" w:customStyle="1">
    <w:name w:val="Абзац списка3"/>
    <w:basedOn w:val="118"/>
    <w:uiPriority w:val="99"/>
    <w:qFormat/>
    <w:pPr>
      <w:spacing w:before="0" w:after="0"/>
      <w:ind w:start="720"/>
    </w:pPr>
    <w:rPr>
      <w:rFonts w:ascii="Courier New" w:hAnsi="Courier New"/>
      <w:color w:val="000000"/>
      <w:sz w:val="20"/>
    </w:rPr>
  </w:style>
  <w:style w:type="paragraph" w:styleId="ItemizedList1" w:customStyle="1">
    <w:name w:val="ItemizedList1"/>
    <w:qFormat/>
    <w:pPr>
      <w:widowControl/>
      <w:suppressAutoHyphens w:val="true"/>
      <w:bidi w:val="0"/>
      <w:spacing w:lineRule="auto" w:line="360" w:before="0" w:after="0"/>
      <w:jc w:val="both"/>
    </w:pPr>
    <w:rPr>
      <w:rFonts w:ascii="Times New Roman" w:hAnsi="Times New Roman" w:eastAsia="NSimSun" w:cs="Lucida Sans"/>
      <w:color w:val="000000"/>
      <w:kern w:val="0"/>
      <w:sz w:val="28"/>
      <w:szCs w:val="20"/>
      <w:lang w:val="ru-RU" w:eastAsia="ru-RU" w:bidi="ar-SA"/>
    </w:rPr>
  </w:style>
  <w:style w:type="paragraph" w:styleId="ItemizedList2" w:customStyle="1">
    <w:name w:val="ItemizedList2"/>
    <w:qFormat/>
    <w:pPr>
      <w:widowControl/>
      <w:suppressAutoHyphens w:val="true"/>
      <w:bidi w:val="0"/>
      <w:spacing w:lineRule="auto" w:line="360" w:before="0" w:after="0"/>
      <w:jc w:val="both"/>
    </w:pPr>
    <w:rPr>
      <w:rFonts w:ascii="Times New Roman" w:hAnsi="Times New Roman" w:eastAsia="NSimSun" w:cs="Lucida Sans"/>
      <w:color w:val="000000"/>
      <w:kern w:val="0"/>
      <w:sz w:val="28"/>
      <w:szCs w:val="20"/>
      <w:lang w:val="ru-RU" w:eastAsia="ru-RU" w:bidi="ar-SA"/>
    </w:rPr>
  </w:style>
  <w:style w:type="paragraph" w:styleId="Style52" w:customStyle="1">
    <w:name w:val="Основной"/>
    <w:basedOn w:val="118"/>
    <w:uiPriority w:val="99"/>
    <w:qFormat/>
    <w:pPr>
      <w:spacing w:before="0" w:after="0"/>
      <w:ind w:firstLine="709"/>
    </w:pPr>
    <w:rPr>
      <w:color w:val="000000"/>
    </w:rPr>
  </w:style>
  <w:style w:type="paragraph" w:styleId="130" w:customStyle="1">
    <w:name w:val="Заголовок оглавления1"/>
    <w:basedOn w:val="Heading1"/>
    <w:uiPriority w:val="99"/>
    <w:qFormat/>
    <w:pPr>
      <w:keepLines/>
      <w:numPr>
        <w:ilvl w:val="0"/>
        <w:numId w:val="0"/>
      </w:numPr>
      <w:spacing w:lineRule="auto" w:line="259" w:before="240" w:after="0"/>
      <w:jc w:val="both"/>
    </w:pPr>
    <w:rPr>
      <w:rFonts w:ascii="Calibri Light" w:hAnsi="Calibri Light"/>
      <w:b w:val="false"/>
      <w:bCs w:val="false"/>
      <w:caps/>
      <w:color w:val="2E74B5"/>
      <w:sz w:val="32"/>
      <w:szCs w:val="20"/>
    </w:rPr>
  </w:style>
  <w:style w:type="paragraph" w:styleId="DocumentMap">
    <w:name w:val="Document Map"/>
    <w:basedOn w:val="118"/>
    <w:uiPriority w:val="99"/>
    <w:semiHidden/>
    <w:qFormat/>
    <w:pPr>
      <w:spacing w:before="0" w:after="0"/>
    </w:pPr>
    <w:rPr>
      <w:rFonts w:ascii="Tahoma" w:hAnsi="Tahoma"/>
      <w:sz w:val="16"/>
    </w:rPr>
  </w:style>
  <w:style w:type="paragraph" w:styleId="132" w:customStyle="1">
    <w:name w:val="Рецензия1"/>
    <w:uiPriority w:val="99"/>
    <w:semiHidden/>
    <w:qFormat/>
    <w:pPr>
      <w:widowControl/>
      <w:suppressAutoHyphens w:val="true"/>
      <w:bidi w:val="0"/>
      <w:spacing w:before="0" w:after="0"/>
      <w:jc w:val="start"/>
    </w:pPr>
    <w:rPr>
      <w:rFonts w:ascii="Times New Roman" w:hAnsi="Times New Roman" w:eastAsia="NSimSun" w:cs="Lucida Sans"/>
      <w:color w:val="000000"/>
      <w:kern w:val="0"/>
      <w:sz w:val="24"/>
      <w:szCs w:val="20"/>
      <w:lang w:val="ru-RU" w:eastAsia="ru-RU" w:bidi="ar-SA"/>
    </w:rPr>
  </w:style>
  <w:style w:type="paragraph" w:styleId="Revision">
    <w:name w:val="Revision"/>
    <w:uiPriority w:val="99"/>
    <w:semiHidden/>
    <w:qFormat/>
    <w:pPr>
      <w:widowControl/>
      <w:suppressAutoHyphens w:val="true"/>
      <w:bidi w:val="0"/>
      <w:spacing w:before="0" w:after="0"/>
      <w:jc w:val="start"/>
    </w:pPr>
    <w:rPr>
      <w:rFonts w:ascii="Times New Roman" w:hAnsi="Times New Roman" w:eastAsia="NSimSun" w:cs="Lucida Sans"/>
      <w:color w:val="000000"/>
      <w:kern w:val="0"/>
      <w:sz w:val="24"/>
      <w:szCs w:val="20"/>
      <w:lang w:val="ru-RU" w:eastAsia="ru-RU" w:bidi="ar-SA"/>
    </w:rPr>
  </w:style>
  <w:style w:type="paragraph" w:styleId="NoSpacing">
    <w:name w:val="No Spacing"/>
    <w:qFormat/>
    <w:pPr>
      <w:widowControl w:val="false"/>
      <w:suppressAutoHyphens w:val="true"/>
      <w:bidi w:val="0"/>
      <w:spacing w:before="0" w:after="0"/>
      <w:jc w:val="both"/>
    </w:pPr>
    <w:rPr>
      <w:rFonts w:ascii="Times New Roman" w:hAnsi="Times New Roman" w:eastAsia="NSimSun" w:cs="Lucida Sans"/>
      <w:color w:val="00000A"/>
      <w:kern w:val="0"/>
      <w:sz w:val="24"/>
      <w:szCs w:val="20"/>
      <w:lang w:val="ru-RU" w:eastAsia="ru-RU" w:bidi="ar-SA"/>
    </w:rPr>
  </w:style>
  <w:style w:type="paragraph" w:styleId="Style53" w:customStyle="1">
    <w:name w:val="Таблица с невидимыми гранями"/>
    <w:basedOn w:val="118"/>
    <w:semiHidden/>
    <w:qFormat/>
    <w:pPr>
      <w:spacing w:lineRule="auto" w:line="360" w:before="0" w:after="0"/>
    </w:pPr>
    <w:rPr>
      <w:color w:val="000000"/>
    </w:rPr>
  </w:style>
  <w:style w:type="paragraph" w:styleId="IndexHeading">
    <w:name w:val="index heading"/>
    <w:basedOn w:val="user2"/>
    <w:pPr/>
    <w:rPr/>
  </w:style>
  <w:style w:type="paragraph" w:styleId="TOCHeading">
    <w:name w:val="TOC Heading"/>
    <w:basedOn w:val="Heading1"/>
    <w:uiPriority w:val="39"/>
    <w:qFormat/>
    <w:pPr>
      <w:keepLines/>
      <w:numPr>
        <w:ilvl w:val="0"/>
        <w:numId w:val="0"/>
      </w:numPr>
      <w:spacing w:before="240" w:after="0"/>
      <w:jc w:val="both"/>
    </w:pPr>
    <w:rPr>
      <w:b w:val="false"/>
      <w:bCs w:val="false"/>
      <w:color w:val="2E74B5"/>
      <w:sz w:val="32"/>
      <w:szCs w:val="20"/>
    </w:rPr>
  </w:style>
  <w:style w:type="paragraph" w:styleId="Style54" w:customStyle="1">
    <w:name w:val="Текст_таблицы"/>
    <w:basedOn w:val="118"/>
    <w:qFormat/>
    <w:pPr>
      <w:spacing w:lineRule="auto" w:line="360" w:before="0" w:after="0"/>
    </w:pPr>
    <w:rPr>
      <w:rFonts w:ascii="Calibri" w:hAnsi="Calibri"/>
      <w:sz w:val="28"/>
      <w:szCs w:val="28"/>
    </w:rPr>
  </w:style>
  <w:style w:type="paragraph" w:styleId="Style55" w:customStyle="1">
    <w:name w:val="Текст документа"/>
    <w:basedOn w:val="Style52"/>
    <w:uiPriority w:val="99"/>
    <w:qFormat/>
    <w:pPr>
      <w:spacing w:lineRule="auto" w:line="360"/>
      <w:ind w:firstLine="567" w:start="284" w:end="170"/>
    </w:pPr>
    <w:rPr>
      <w:rFonts w:eastAsia="Calibri"/>
      <w:color w:val="00000A"/>
      <w:sz w:val="28"/>
      <w:szCs w:val="28"/>
      <w:lang w:eastAsia="en-US"/>
    </w:rPr>
  </w:style>
  <w:style w:type="paragraph" w:styleId="Style56" w:customStyle="1">
    <w:name w:val="Обычный.Абзац"/>
    <w:basedOn w:val="ListParagraph"/>
    <w:qFormat/>
    <w:pPr>
      <w:spacing w:before="0" w:after="0"/>
      <w:ind w:firstLine="720" w:start="0"/>
      <w:contextualSpacing/>
      <w:jc w:val="both"/>
    </w:pPr>
    <w:rPr>
      <w:color w:val="000000"/>
      <w:sz w:val="28"/>
      <w:szCs w:val="28"/>
    </w:rPr>
  </w:style>
  <w:style w:type="paragraph" w:styleId="0111" w:customStyle="1">
    <w:name w:val="01 Текст 1"/>
    <w:uiPriority w:val="99"/>
    <w:qFormat/>
    <w:pPr>
      <w:widowControl/>
      <w:suppressAutoHyphens w:val="true"/>
      <w:bidi w:val="0"/>
      <w:spacing w:lineRule="auto" w:line="360" w:before="60" w:after="60"/>
      <w:ind w:firstLine="851"/>
      <w:jc w:val="both"/>
    </w:pPr>
    <w:rPr>
      <w:rFonts w:ascii="Arial" w:hAnsi="Arial" w:eastAsia="NSimSun" w:cs="Lucida Sans"/>
      <w:bCs/>
      <w:color w:val="00000A"/>
      <w:kern w:val="0"/>
      <w:sz w:val="24"/>
      <w:szCs w:val="24"/>
      <w:lang w:val="ru-RU" w:eastAsia="ru-RU" w:bidi="ar-SA"/>
    </w:rPr>
  </w:style>
  <w:style w:type="paragraph" w:styleId="30111" w:customStyle="1">
    <w:name w:val="Стиль Основной текст 3 + Слева:  011 см Междустр.интервал:  точно..."/>
    <w:basedOn w:val="BodyText3"/>
    <w:uiPriority w:val="99"/>
    <w:qFormat/>
    <w:pPr>
      <w:spacing w:lineRule="auto" w:line="360" w:before="0" w:after="0"/>
      <w:ind w:firstLine="720" w:start="62"/>
    </w:pPr>
    <w:rPr>
      <w:sz w:val="24"/>
      <w:szCs w:val="24"/>
    </w:rPr>
  </w:style>
  <w:style w:type="paragraph" w:styleId="1110" w:customStyle="1">
    <w:name w:val="Абзац списка11"/>
    <w:basedOn w:val="118"/>
    <w:qFormat/>
    <w:pPr>
      <w:spacing w:before="0" w:after="120"/>
      <w:ind w:hanging="360" w:start="1134"/>
    </w:pPr>
    <w:rPr/>
  </w:style>
  <w:style w:type="paragraph" w:styleId="Normal1" w:customStyle="1">
    <w:name w:val="Normal1"/>
    <w:qFormat/>
    <w:pPr>
      <w:widowControl/>
      <w:suppressAutoHyphens w:val="true"/>
      <w:bidi w:val="0"/>
      <w:spacing w:lineRule="auto" w:line="276" w:before="0" w:after="0"/>
      <w:jc w:val="start"/>
    </w:pPr>
    <w:rPr>
      <w:rFonts w:ascii="Arial" w:hAnsi="Arial" w:eastAsia="Arial" w:cs="Arial"/>
      <w:color w:val="000000"/>
      <w:kern w:val="0"/>
      <w:sz w:val="22"/>
      <w:szCs w:val="22"/>
      <w:lang w:val="en-US" w:eastAsia="en-US" w:bidi="ar-SA"/>
    </w:rPr>
  </w:style>
  <w:style w:type="paragraph" w:styleId="TOC4">
    <w:name w:val="toc 4"/>
    <w:basedOn w:val="118"/>
    <w:uiPriority w:val="39"/>
    <w:pPr>
      <w:tabs>
        <w:tab w:val="left" w:pos="1920" w:leader="none"/>
        <w:tab w:val="right" w:pos="10206" w:leader="dot"/>
      </w:tabs>
      <w:spacing w:before="120" w:after="200"/>
      <w:ind w:start="660"/>
    </w:pPr>
    <w:rPr>
      <w:rFonts w:ascii="Arial" w:hAnsi="Arial"/>
      <w:color w:val="000000"/>
      <w:sz w:val="22"/>
      <w:szCs w:val="18"/>
      <w:lang w:val="en-US" w:eastAsia="en-US"/>
    </w:rPr>
  </w:style>
  <w:style w:type="paragraph" w:styleId="TOC5">
    <w:name w:val="toc 5"/>
    <w:basedOn w:val="118"/>
    <w:uiPriority w:val="39"/>
    <w:pPr>
      <w:spacing w:before="120" w:after="200"/>
      <w:ind w:start="880"/>
    </w:pPr>
    <w:rPr>
      <w:rFonts w:ascii="Calibri" w:hAnsi="Calibri"/>
      <w:color w:val="000000"/>
      <w:sz w:val="18"/>
      <w:szCs w:val="18"/>
      <w:lang w:val="en-US" w:eastAsia="en-US"/>
    </w:rPr>
  </w:style>
  <w:style w:type="paragraph" w:styleId="TOC6">
    <w:name w:val="toc 6"/>
    <w:basedOn w:val="118"/>
    <w:uiPriority w:val="39"/>
    <w:pPr>
      <w:spacing w:before="120" w:after="200"/>
      <w:ind w:start="1100"/>
    </w:pPr>
    <w:rPr>
      <w:rFonts w:ascii="Calibri" w:hAnsi="Calibri"/>
      <w:color w:val="000000"/>
      <w:sz w:val="18"/>
      <w:szCs w:val="18"/>
      <w:lang w:val="en-US" w:eastAsia="en-US"/>
    </w:rPr>
  </w:style>
  <w:style w:type="paragraph" w:styleId="TOC7">
    <w:name w:val="toc 7"/>
    <w:basedOn w:val="118"/>
    <w:uiPriority w:val="39"/>
    <w:pPr>
      <w:spacing w:before="120" w:after="200"/>
      <w:ind w:start="1320"/>
    </w:pPr>
    <w:rPr>
      <w:rFonts w:ascii="Calibri" w:hAnsi="Calibri"/>
      <w:color w:val="000000"/>
      <w:sz w:val="18"/>
      <w:szCs w:val="18"/>
      <w:lang w:val="en-US" w:eastAsia="en-US"/>
    </w:rPr>
  </w:style>
  <w:style w:type="paragraph" w:styleId="TOC8">
    <w:name w:val="toc 8"/>
    <w:basedOn w:val="118"/>
    <w:uiPriority w:val="39"/>
    <w:pPr>
      <w:spacing w:before="120" w:after="200"/>
      <w:ind w:start="1540"/>
    </w:pPr>
    <w:rPr>
      <w:rFonts w:ascii="Calibri" w:hAnsi="Calibri"/>
      <w:color w:val="000000"/>
      <w:sz w:val="18"/>
      <w:szCs w:val="18"/>
      <w:lang w:val="en-US" w:eastAsia="en-US"/>
    </w:rPr>
  </w:style>
  <w:style w:type="paragraph" w:styleId="TOC9">
    <w:name w:val="toc 9"/>
    <w:basedOn w:val="118"/>
    <w:uiPriority w:val="39"/>
    <w:pPr>
      <w:spacing w:before="120" w:after="200"/>
      <w:ind w:start="1920"/>
    </w:pPr>
    <w:rPr>
      <w:color w:val="000000"/>
      <w:sz w:val="26"/>
      <w:lang w:val="en-US" w:eastAsia="en-US"/>
    </w:rPr>
  </w:style>
  <w:style w:type="paragraph" w:styleId="133" w:customStyle="1">
    <w:name w:val="ГОСТ_Список_маркир_1 уровень"/>
    <w:basedOn w:val="118"/>
    <w:uiPriority w:val="99"/>
    <w:qFormat/>
    <w:pPr>
      <w:tabs>
        <w:tab w:val="left" w:pos="993" w:leader="none"/>
      </w:tabs>
      <w:spacing w:before="60" w:after="200"/>
      <w:ind w:start="360"/>
    </w:pPr>
    <w:rPr>
      <w:sz w:val="26"/>
      <w:lang w:eastAsia="en-US"/>
    </w:rPr>
  </w:style>
  <w:style w:type="paragraph" w:styleId="210" w:customStyle="1">
    <w:name w:val="ГОСТ_Список_маркир_2 уровень"/>
    <w:basedOn w:val="118"/>
    <w:uiPriority w:val="99"/>
    <w:qFormat/>
    <w:pPr>
      <w:tabs>
        <w:tab w:val="left" w:pos="1560" w:leader="none"/>
      </w:tabs>
      <w:spacing w:before="60" w:after="200"/>
      <w:ind w:hanging="360" w:start="720"/>
    </w:pPr>
    <w:rPr>
      <w:sz w:val="26"/>
    </w:rPr>
  </w:style>
  <w:style w:type="paragraph" w:styleId="310" w:customStyle="1">
    <w:name w:val="ГОСТ_Список_маркир_3 уровень"/>
    <w:basedOn w:val="118"/>
    <w:uiPriority w:val="99"/>
    <w:qFormat/>
    <w:pPr>
      <w:spacing w:before="60" w:after="200"/>
      <w:ind w:hanging="360" w:start="1701"/>
    </w:pPr>
    <w:rPr>
      <w:sz w:val="26"/>
    </w:rPr>
  </w:style>
  <w:style w:type="paragraph" w:styleId="44" w:customStyle="1">
    <w:name w:val="ГОСТ_Список_маркир_4 уровень"/>
    <w:basedOn w:val="118"/>
    <w:uiPriority w:val="99"/>
    <w:qFormat/>
    <w:pPr>
      <w:spacing w:before="60" w:after="200"/>
      <w:ind w:hanging="360" w:start="1440"/>
    </w:pPr>
    <w:rPr>
      <w:sz w:val="26"/>
    </w:rPr>
  </w:style>
  <w:style w:type="paragraph" w:styleId="Style57" w:customStyle="1">
    <w:name w:val="Маркированный"/>
    <w:basedOn w:val="118"/>
    <w:uiPriority w:val="99"/>
    <w:qFormat/>
    <w:pPr>
      <w:spacing w:lineRule="auto" w:line="360" w:before="60" w:after="200"/>
    </w:pPr>
    <w:rPr>
      <w:sz w:val="28"/>
      <w:lang w:eastAsia="ar-SA"/>
    </w:rPr>
  </w:style>
  <w:style w:type="paragraph" w:styleId="Example" w:customStyle="1">
    <w:name w:val="Example"/>
    <w:basedOn w:val="118"/>
    <w:uiPriority w:val="99"/>
    <w:qFormat/>
    <w:pPr>
      <w:spacing w:before="120" w:after="200"/>
      <w:ind w:start="714"/>
    </w:pPr>
    <w:rPr>
      <w:color w:val="000000"/>
      <w:sz w:val="20"/>
      <w:lang w:val="en-US" w:eastAsia="en-US"/>
    </w:rPr>
  </w:style>
  <w:style w:type="paragraph" w:styleId="Historytext" w:customStyle="1">
    <w:name w:val="History_text"/>
    <w:basedOn w:val="118"/>
    <w:uiPriority w:val="99"/>
    <w:qFormat/>
    <w:pPr>
      <w:spacing w:lineRule="atLeast" w:line="240" w:before="0" w:after="120"/>
    </w:pPr>
    <w:rPr>
      <w:color w:val="000000"/>
      <w:sz w:val="20"/>
      <w:lang w:val="en-US" w:eastAsia="en-US"/>
    </w:rPr>
  </w:style>
  <w:style w:type="paragraph" w:styleId="ListIndent" w:customStyle="1">
    <w:name w:val="List_Indent"/>
    <w:basedOn w:val="List"/>
    <w:uiPriority w:val="99"/>
    <w:qFormat/>
    <w:pPr>
      <w:spacing w:lineRule="auto" w:line="240" w:before="0" w:after="0"/>
      <w:ind w:hanging="720" w:start="1077"/>
    </w:pPr>
    <w:rPr>
      <w:iCs/>
      <w:sz w:val="26"/>
      <w:szCs w:val="24"/>
      <w:lang w:val="en-US" w:eastAsia="en-US"/>
    </w:rPr>
  </w:style>
  <w:style w:type="paragraph" w:styleId="ListIndentDouble" w:customStyle="1">
    <w:name w:val="List_Indent_Double"/>
    <w:basedOn w:val="ListIndent"/>
    <w:uiPriority w:val="99"/>
    <w:qFormat/>
    <w:pPr>
      <w:tabs>
        <w:tab w:val="left" w:pos="59" w:leader="none"/>
      </w:tabs>
      <w:ind w:hanging="357" w:start="1071"/>
    </w:pPr>
    <w:rPr/>
  </w:style>
  <w:style w:type="paragraph" w:styleId="Listtext" w:customStyle="1">
    <w:name w:val="List_text"/>
    <w:basedOn w:val="118"/>
    <w:uiPriority w:val="99"/>
    <w:qFormat/>
    <w:pPr>
      <w:spacing w:before="0" w:after="0"/>
      <w:ind w:start="357"/>
    </w:pPr>
    <w:rPr>
      <w:color w:val="000000"/>
      <w:sz w:val="26"/>
      <w:lang w:val="en-US" w:eastAsia="en-US"/>
    </w:rPr>
  </w:style>
  <w:style w:type="paragraph" w:styleId="NormalCode" w:customStyle="1">
    <w:name w:val="Normal Code"/>
    <w:uiPriority w:val="99"/>
    <w:qFormat/>
    <w:pPr>
      <w:widowControl/>
      <w:shd w:val="clear" w:color="auto" w:fill="E6E6E6"/>
      <w:suppressAutoHyphens w:val="true"/>
      <w:bidi w:val="0"/>
      <w:spacing w:beforeAutospacing="1" w:after="0"/>
      <w:ind w:start="567"/>
      <w:jc w:val="start"/>
    </w:pPr>
    <w:rPr>
      <w:rFonts w:ascii="Courier New" w:hAnsi="Courier New" w:eastAsia="NSimSun" w:cs="Lucida Sans"/>
      <w:b/>
      <w:color w:val="000000"/>
      <w:kern w:val="0"/>
      <w:sz w:val="24"/>
      <w:szCs w:val="24"/>
      <w:lang w:val="en-US" w:eastAsia="en-US" w:bidi="ar-SA"/>
    </w:rPr>
  </w:style>
  <w:style w:type="paragraph" w:styleId="NormalIndent" w:customStyle="1">
    <w:name w:val="Normal_Indent"/>
    <w:basedOn w:val="118"/>
    <w:uiPriority w:val="99"/>
    <w:qFormat/>
    <w:pPr>
      <w:spacing w:before="120" w:after="200"/>
      <w:ind w:start="357"/>
    </w:pPr>
    <w:rPr>
      <w:color w:val="000000"/>
      <w:sz w:val="26"/>
      <w:lang w:val="en-US" w:eastAsia="en-US"/>
    </w:rPr>
  </w:style>
  <w:style w:type="paragraph" w:styleId="Recommendation" w:customStyle="1">
    <w:name w:val="Recommendation"/>
    <w:basedOn w:val="118"/>
    <w:uiPriority w:val="99"/>
    <w:qFormat/>
    <w:pPr>
      <w:spacing w:before="120" w:after="200"/>
      <w:ind w:start="714"/>
    </w:pPr>
    <w:rPr>
      <w:i/>
      <w:color w:val="000000"/>
      <w:sz w:val="26"/>
      <w:lang w:val="en-US" w:eastAsia="en-US"/>
    </w:rPr>
  </w:style>
  <w:style w:type="paragraph" w:styleId="TableHeader" w:customStyle="1">
    <w:name w:val="Table_Header"/>
    <w:basedOn w:val="118"/>
    <w:uiPriority w:val="99"/>
    <w:qFormat/>
    <w:pPr>
      <w:spacing w:before="120" w:after="200"/>
      <w:ind w:start="318"/>
    </w:pPr>
    <w:rPr>
      <w:color w:val="000000"/>
      <w:sz w:val="26"/>
      <w:lang w:val="en-US" w:eastAsia="en-US"/>
    </w:rPr>
  </w:style>
  <w:style w:type="paragraph" w:styleId="TableNormal" w:customStyle="1">
    <w:name w:val="Table_Normal"/>
    <w:basedOn w:val="118"/>
    <w:uiPriority w:val="99"/>
    <w:qFormat/>
    <w:pPr>
      <w:spacing w:before="60" w:after="200"/>
    </w:pPr>
    <w:rPr>
      <w:color w:val="000000"/>
      <w:sz w:val="20"/>
      <w:lang w:val="en-US" w:eastAsia="en-US"/>
    </w:rPr>
  </w:style>
  <w:style w:type="paragraph" w:styleId="Style58" w:customStyle="1">
    <w:name w:val="Стиль текста документа"/>
    <w:basedOn w:val="118"/>
    <w:uiPriority w:val="99"/>
    <w:qFormat/>
    <w:pPr>
      <w:spacing w:before="0" w:after="0"/>
      <w:ind w:firstLine="720"/>
    </w:pPr>
    <w:rPr>
      <w:sz w:val="28"/>
    </w:rPr>
  </w:style>
  <w:style w:type="paragraph" w:styleId="Closing" w:customStyle="1">
    <w:name w:val="Closing"/>
    <w:basedOn w:val="Heading1"/>
    <w:uiPriority w:val="99"/>
    <w:qFormat/>
    <w:pPr>
      <w:pageBreakBefore/>
      <w:numPr>
        <w:ilvl w:val="0"/>
        <w:numId w:val="0"/>
      </w:numPr>
      <w:spacing w:before="0" w:after="60"/>
      <w:ind w:firstLine="680"/>
      <w:jc w:val="end"/>
    </w:pPr>
    <w:rPr>
      <w:b w:val="false"/>
      <w:bCs w:val="false"/>
      <w:caps/>
      <w:spacing w:val="-5"/>
      <w:sz w:val="32"/>
      <w:szCs w:val="24"/>
    </w:rPr>
  </w:style>
  <w:style w:type="paragraph" w:styleId="Normal2" w:customStyle="1">
    <w:name w:val="Normal2"/>
    <w:qFormat/>
    <w:pPr>
      <w:widowControl/>
      <w:suppressAutoHyphens w:val="true"/>
      <w:bidi w:val="0"/>
      <w:spacing w:lineRule="auto" w:line="276" w:before="0" w:after="0"/>
      <w:jc w:val="start"/>
    </w:pPr>
    <w:rPr>
      <w:rFonts w:ascii="Arial" w:hAnsi="Arial" w:eastAsia="Arial" w:cs="Arial"/>
      <w:color w:val="000000"/>
      <w:kern w:val="0"/>
      <w:sz w:val="22"/>
      <w:szCs w:val="24"/>
      <w:lang w:val="en-US" w:eastAsia="en-US" w:bidi="ar-SA"/>
    </w:rPr>
  </w:style>
  <w:style w:type="paragraph" w:styleId="Normal3" w:customStyle="1">
    <w:name w:val="Normal3"/>
    <w:qFormat/>
    <w:pPr>
      <w:widowControl/>
      <w:suppressAutoHyphens w:val="true"/>
      <w:bidi w:val="0"/>
      <w:spacing w:lineRule="auto" w:line="276" w:before="0" w:after="0"/>
      <w:jc w:val="start"/>
    </w:pPr>
    <w:rPr>
      <w:rFonts w:ascii="Arial" w:hAnsi="Arial" w:eastAsia="Arial" w:cs="Arial"/>
      <w:color w:val="000000"/>
      <w:kern w:val="0"/>
      <w:sz w:val="22"/>
      <w:szCs w:val="24"/>
      <w:lang w:val="en-US" w:eastAsia="en-US" w:bidi="ar-SA"/>
    </w:rPr>
  </w:style>
  <w:style w:type="paragraph" w:styleId="1112" w:customStyle="1">
    <w:name w:val="Цветной список — акцент 11"/>
    <w:basedOn w:val="118"/>
    <w:uiPriority w:val="99"/>
    <w:qFormat/>
    <w:pPr>
      <w:spacing w:before="0" w:after="0"/>
      <w:ind w:start="720"/>
      <w:contextualSpacing/>
    </w:pPr>
    <w:rPr>
      <w:rFonts w:ascii="Calibri" w:hAnsi="Calibri"/>
      <w:sz w:val="26"/>
    </w:rPr>
  </w:style>
  <w:style w:type="paragraph" w:styleId="PlainText">
    <w:name w:val="Plain Text"/>
    <w:basedOn w:val="118"/>
    <w:link w:val="117"/>
    <w:uiPriority w:val="99"/>
    <w:qFormat/>
    <w:pPr>
      <w:spacing w:before="0" w:after="0"/>
    </w:pPr>
    <w:rPr>
      <w:rFonts w:ascii="Calibri" w:hAnsi="Calibri" w:eastAsia="Arial"/>
      <w:sz w:val="22"/>
      <w:szCs w:val="21"/>
      <w:lang w:eastAsia="en-US"/>
    </w:rPr>
  </w:style>
  <w:style w:type="paragraph" w:styleId="314" w:customStyle="1">
    <w:name w:val="Светлая сетка — акцент 31"/>
    <w:basedOn w:val="118"/>
    <w:uiPriority w:val="99"/>
    <w:qFormat/>
    <w:pPr>
      <w:spacing w:lineRule="auto" w:line="360" w:before="60" w:after="0"/>
      <w:ind w:start="720" w:end="1418"/>
      <w:contextualSpacing/>
    </w:pPr>
    <w:rPr>
      <w:rFonts w:eastAsia="Arial"/>
      <w:sz w:val="20"/>
    </w:rPr>
  </w:style>
  <w:style w:type="paragraph" w:styleId="phlistitemizedtitle" w:customStyle="1">
    <w:name w:val="ph_list_itemized_title"/>
    <w:basedOn w:val="phnormal2"/>
    <w:uiPriority w:val="99"/>
    <w:qFormat/>
    <w:pPr>
      <w:keepNext w:val="true"/>
    </w:pPr>
    <w:rPr>
      <w:rFonts w:ascii="Arial" w:hAnsi="Arial" w:eastAsia="Arial"/>
      <w:color w:val="00000A"/>
      <w:sz w:val="28"/>
      <w:szCs w:val="24"/>
    </w:rPr>
  </w:style>
  <w:style w:type="paragraph" w:styleId="phlistordered1" w:customStyle="1">
    <w:name w:val="ph_list_ordered_1"/>
    <w:basedOn w:val="phnormal2"/>
    <w:uiPriority w:val="99"/>
    <w:qFormat/>
    <w:pPr>
      <w:tabs>
        <w:tab w:val="left" w:pos="360" w:leader="none"/>
      </w:tabs>
    </w:pPr>
    <w:rPr>
      <w:rFonts w:ascii="Arial" w:hAnsi="Arial" w:eastAsia="Arial"/>
      <w:color w:val="00000A"/>
      <w:sz w:val="28"/>
      <w:szCs w:val="24"/>
    </w:rPr>
  </w:style>
  <w:style w:type="paragraph" w:styleId="phtablecellleft" w:customStyle="1">
    <w:name w:val="ph_table_cellleft"/>
    <w:basedOn w:val="118"/>
    <w:uiPriority w:val="99"/>
    <w:qFormat/>
    <w:pPr>
      <w:spacing w:before="20" w:after="0"/>
    </w:pPr>
    <w:rPr>
      <w:rFonts w:ascii="Arial" w:hAnsi="Arial" w:eastAsia="Arial" w:cs="Arial"/>
      <w:bCs/>
      <w:sz w:val="20"/>
    </w:rPr>
  </w:style>
  <w:style w:type="paragraph" w:styleId="phtablecolcaption" w:customStyle="1">
    <w:name w:val="ph_table_colcaption"/>
    <w:basedOn w:val="118"/>
    <w:uiPriority w:val="99"/>
    <w:qFormat/>
    <w:pPr>
      <w:keepNext w:val="true"/>
      <w:keepLines/>
      <w:spacing w:before="120" w:after="120"/>
      <w:jc w:val="center"/>
    </w:pPr>
    <w:rPr>
      <w:rFonts w:ascii="Arial" w:hAnsi="Arial" w:eastAsia="Arial" w:cs="Arial"/>
      <w:b/>
      <w:bCs/>
      <w:sz w:val="20"/>
    </w:rPr>
  </w:style>
  <w:style w:type="paragraph" w:styleId="phtabletitle" w:customStyle="1">
    <w:name w:val="ph_table_title"/>
    <w:basedOn w:val="118"/>
    <w:uiPriority w:val="99"/>
    <w:qFormat/>
    <w:pPr>
      <w:keepNext w:val="true"/>
      <w:spacing w:lineRule="auto" w:line="360" w:before="20" w:after="120"/>
    </w:pPr>
    <w:rPr>
      <w:rFonts w:ascii="Arial" w:hAnsi="Arial" w:eastAsia="Arial"/>
      <w:sz w:val="26"/>
    </w:rPr>
  </w:style>
  <w:style w:type="paragraph" w:styleId="343" w:customStyle="1">
    <w:name w:val="34 Абзац"/>
    <w:basedOn w:val="118"/>
    <w:uiPriority w:val="99"/>
    <w:qFormat/>
    <w:pPr>
      <w:spacing w:lineRule="auto" w:line="360" w:before="0" w:after="0"/>
      <w:ind w:firstLine="708"/>
    </w:pPr>
    <w:rPr>
      <w:sz w:val="28"/>
    </w:rPr>
  </w:style>
  <w:style w:type="paragraph" w:styleId="344" w:customStyle="1">
    <w:name w:val="34 Спис.нум"/>
    <w:basedOn w:val="118"/>
    <w:link w:val="342"/>
    <w:uiPriority w:val="99"/>
    <w:qFormat/>
    <w:pPr>
      <w:spacing w:lineRule="auto" w:line="360" w:before="0" w:after="0"/>
    </w:pPr>
    <w:rPr>
      <w:sz w:val="28"/>
    </w:rPr>
  </w:style>
  <w:style w:type="paragraph" w:styleId="345" w:customStyle="1">
    <w:name w:val="34 Спис.ненум"/>
    <w:basedOn w:val="118"/>
    <w:uiPriority w:val="99"/>
    <w:qFormat/>
    <w:pPr>
      <w:tabs>
        <w:tab w:val="left" w:pos="0" w:leader="none"/>
        <w:tab w:val="left" w:pos="426" w:leader="none"/>
      </w:tabs>
      <w:spacing w:lineRule="auto" w:line="360" w:before="0" w:after="0"/>
      <w:ind w:firstLine="709"/>
    </w:pPr>
    <w:rPr>
      <w:sz w:val="28"/>
    </w:rPr>
  </w:style>
  <w:style w:type="paragraph" w:styleId="List-1" w:customStyle="1">
    <w:name w:val="List-1"/>
    <w:basedOn w:val="118"/>
    <w:uiPriority w:val="99"/>
    <w:qFormat/>
    <w:pPr>
      <w:spacing w:before="0" w:after="0"/>
    </w:pPr>
    <w:rPr>
      <w:sz w:val="26"/>
    </w:rPr>
  </w:style>
  <w:style w:type="paragraph" w:styleId="3422" w:customStyle="1">
    <w:name w:val="34 Спис.ненум2"/>
    <w:basedOn w:val="345"/>
    <w:link w:val="3421"/>
    <w:uiPriority w:val="99"/>
    <w:qFormat/>
    <w:pPr>
      <w:ind w:start="709"/>
    </w:pPr>
    <w:rPr>
      <w:szCs w:val="28"/>
    </w:rPr>
  </w:style>
  <w:style w:type="paragraph" w:styleId="Style59" w:customStyle="1">
    <w:name w:val="Абзац"/>
    <w:basedOn w:val="118"/>
    <w:uiPriority w:val="99"/>
    <w:qFormat/>
    <w:pPr>
      <w:spacing w:lineRule="auto" w:line="360" w:beforeAutospacing="1" w:afterAutospacing="1"/>
    </w:pPr>
    <w:rPr>
      <w:rFonts w:eastAsia="Arial"/>
      <w:bCs/>
      <w:color w:val="000000"/>
      <w:sz w:val="28"/>
    </w:rPr>
  </w:style>
  <w:style w:type="paragraph" w:styleId="Style60" w:customStyle="1">
    <w:name w:val="Спис"/>
    <w:basedOn w:val="Style59"/>
    <w:uiPriority w:val="99"/>
    <w:qFormat/>
    <w:pPr/>
    <w:rPr/>
  </w:style>
  <w:style w:type="paragraph" w:styleId="212" w:customStyle="1">
    <w:name w:val="Средняя сетка 21"/>
    <w:uiPriority w:val="99"/>
    <w:qFormat/>
    <w:pPr>
      <w:widowControl/>
      <w:suppressAutoHyphens w:val="true"/>
      <w:bidi w:val="0"/>
      <w:spacing w:before="0" w:after="0"/>
      <w:jc w:val="start"/>
    </w:pPr>
    <w:rPr>
      <w:rFonts w:ascii="Calibri" w:hAnsi="Calibri" w:eastAsia="Arial" w:cs="Lucida Sans"/>
      <w:color w:val="00000A"/>
      <w:kern w:val="0"/>
      <w:sz w:val="22"/>
      <w:szCs w:val="22"/>
      <w:lang w:val="ru-RU" w:eastAsia="en-US" w:bidi="ar-SA"/>
    </w:rPr>
  </w:style>
  <w:style w:type="paragraph" w:styleId="ConsPlusNonformat" w:customStyle="1">
    <w:name w:val="ConsPlusNonformat"/>
    <w:uiPriority w:val="99"/>
    <w:qFormat/>
    <w:pPr>
      <w:widowControl w:val="false"/>
      <w:suppressAutoHyphens w:val="true"/>
      <w:bidi w:val="0"/>
      <w:spacing w:before="0" w:after="0"/>
      <w:jc w:val="start"/>
    </w:pPr>
    <w:rPr>
      <w:rFonts w:ascii="Courier New" w:hAnsi="Courier New" w:eastAsia="Arial" w:cs="Lucida Sans"/>
      <w:color w:val="00000A"/>
      <w:kern w:val="0"/>
      <w:sz w:val="24"/>
      <w:szCs w:val="24"/>
      <w:lang w:val="ru-RU" w:eastAsia="ru-RU" w:bidi="ar-SA"/>
    </w:rPr>
  </w:style>
  <w:style w:type="paragraph" w:styleId="ConsPlusTitle" w:customStyle="1">
    <w:name w:val="ConsPlusTitle"/>
    <w:uiPriority w:val="99"/>
    <w:qFormat/>
    <w:pPr>
      <w:widowControl/>
      <w:suppressAutoHyphens w:val="true"/>
      <w:bidi w:val="0"/>
      <w:spacing w:before="0" w:after="0"/>
      <w:jc w:val="start"/>
    </w:pPr>
    <w:rPr>
      <w:rFonts w:ascii="Times New Roman" w:hAnsi="Times New Roman" w:eastAsia="Arial" w:cs="Lucida Sans"/>
      <w:b/>
      <w:bCs/>
      <w:color w:val="00000A"/>
      <w:kern w:val="0"/>
      <w:sz w:val="28"/>
      <w:szCs w:val="28"/>
      <w:lang w:val="ru-RU" w:eastAsia="ru-RU" w:bidi="ar-SA"/>
    </w:rPr>
  </w:style>
  <w:style w:type="paragraph" w:styleId="Pro-List-2" w:customStyle="1">
    <w:name w:val="Pro-List -2"/>
    <w:basedOn w:val="118"/>
    <w:uiPriority w:val="99"/>
    <w:qFormat/>
    <w:pPr>
      <w:keepLines/>
      <w:tabs>
        <w:tab w:val="left" w:pos="360" w:leader="none"/>
        <w:tab w:val="left" w:pos="1080" w:leader="none"/>
      </w:tabs>
      <w:spacing w:before="0" w:after="0"/>
      <w:ind w:firstLine="720"/>
    </w:pPr>
    <w:rPr>
      <w:rFonts w:eastAsia="Arial"/>
      <w:sz w:val="26"/>
    </w:rPr>
  </w:style>
  <w:style w:type="paragraph" w:styleId="western" w:customStyle="1">
    <w:name w:val="western"/>
    <w:basedOn w:val="118"/>
    <w:uiPriority w:val="99"/>
    <w:qFormat/>
    <w:pPr>
      <w:spacing w:beforeAutospacing="1" w:after="119"/>
    </w:pPr>
    <w:rPr>
      <w:rFonts w:eastAsia="Arial"/>
      <w:color w:val="000000"/>
      <w:sz w:val="20"/>
    </w:rPr>
  </w:style>
  <w:style w:type="paragraph" w:styleId="Style61" w:customStyle="1">
    <w:name w:val="Таблицы (моноширинный)"/>
    <w:basedOn w:val="118"/>
    <w:uiPriority w:val="99"/>
    <w:qFormat/>
    <w:pPr>
      <w:spacing w:before="0" w:after="0"/>
    </w:pPr>
    <w:rPr>
      <w:rFonts w:ascii="Courier New" w:hAnsi="Courier New" w:eastAsia="Arial" w:cs="Courier New"/>
      <w:sz w:val="20"/>
      <w:lang w:eastAsia="ar-SA"/>
    </w:rPr>
  </w:style>
  <w:style w:type="paragraph" w:styleId="Y-osnovnoy1" w:customStyle="1">
    <w:name w:val="Y-osnovnoy"/>
    <w:basedOn w:val="118"/>
    <w:qFormat/>
    <w:pPr>
      <w:spacing w:before="0" w:after="0"/>
      <w:ind w:firstLine="709"/>
    </w:pPr>
    <w:rPr>
      <w:sz w:val="28"/>
    </w:rPr>
  </w:style>
  <w:style w:type="paragraph" w:styleId="s12" w:customStyle="1">
    <w:name w:val="s_12"/>
    <w:basedOn w:val="118"/>
    <w:qFormat/>
    <w:pPr>
      <w:spacing w:before="0" w:after="0"/>
      <w:ind w:firstLine="720"/>
    </w:pPr>
    <w:rPr>
      <w:sz w:val="26"/>
    </w:rPr>
  </w:style>
  <w:style w:type="paragraph" w:styleId="134" w:customStyle="1">
    <w:name w:val="_Маркированный список уровня 1"/>
    <w:basedOn w:val="118"/>
    <w:qFormat/>
    <w:pPr>
      <w:spacing w:lineRule="auto" w:line="360" w:before="0" w:after="0"/>
    </w:pPr>
    <w:rPr>
      <w:sz w:val="28"/>
    </w:rPr>
  </w:style>
  <w:style w:type="paragraph" w:styleId="Style62" w:customStyle="1">
    <w:name w:val="_Табл_Текст_лев"/>
    <w:basedOn w:val="118"/>
    <w:qFormat/>
    <w:pPr>
      <w:spacing w:before="0" w:after="0"/>
    </w:pPr>
    <w:rPr>
      <w:sz w:val="26"/>
    </w:rPr>
  </w:style>
  <w:style w:type="paragraph" w:styleId="135" w:customStyle="1">
    <w:name w:val="Заголовок 1 Приложение"/>
    <w:basedOn w:val="Heading1"/>
    <w:qFormat/>
    <w:pPr>
      <w:numPr>
        <w:ilvl w:val="0"/>
        <w:numId w:val="0"/>
      </w:numPr>
      <w:spacing w:before="0" w:after="120"/>
      <w:ind w:hanging="431" w:start="431"/>
      <w:jc w:val="both"/>
    </w:pPr>
    <w:rPr>
      <w:rFonts w:eastAsia="Calibri"/>
      <w:bCs w:val="false"/>
      <w:sz w:val="26"/>
      <w:szCs w:val="26"/>
    </w:rPr>
  </w:style>
  <w:style w:type="paragraph" w:styleId="213" w:customStyle="1">
    <w:name w:val="Заголовок 2 Приложение"/>
    <w:basedOn w:val="Heading2"/>
    <w:qFormat/>
    <w:pPr>
      <w:keepLines/>
      <w:numPr>
        <w:ilvl w:val="0"/>
        <w:numId w:val="0"/>
      </w:numPr>
      <w:spacing w:lineRule="auto" w:line="360" w:before="360" w:after="360"/>
      <w:ind w:start="709"/>
      <w:jc w:val="both"/>
    </w:pPr>
    <w:rPr>
      <w:spacing w:val="-2"/>
      <w:sz w:val="32"/>
      <w:szCs w:val="24"/>
    </w:rPr>
  </w:style>
  <w:style w:type="paragraph" w:styleId="731" w:customStyle="1">
    <w:name w:val="Стиль73"/>
    <w:basedOn w:val="213"/>
    <w:qFormat/>
    <w:pPr/>
    <w:rPr>
      <w:color w:val="000000"/>
      <w:lang w:val="en-US" w:eastAsia="en-US"/>
    </w:rPr>
  </w:style>
  <w:style w:type="paragraph" w:styleId="Style63" w:customStyle="1">
    <w:name w:val="А"/>
    <w:basedOn w:val="135"/>
    <w:qFormat/>
    <w:pPr>
      <w:ind w:hanging="0" w:start="0"/>
    </w:pPr>
    <w:rPr/>
  </w:style>
  <w:style w:type="paragraph" w:styleId="136" w:customStyle="1">
    <w:name w:val="А.1"/>
    <w:basedOn w:val="Style63"/>
    <w:qFormat/>
    <w:pPr/>
    <w:rPr>
      <w:rFonts w:eastAsia="Times New Roman"/>
      <w:bCs/>
      <w:color w:val="000000"/>
      <w:sz w:val="32"/>
      <w:szCs w:val="32"/>
      <w:lang w:val="en-US" w:eastAsia="en-US"/>
    </w:rPr>
  </w:style>
  <w:style w:type="paragraph" w:styleId="1113" w:customStyle="1">
    <w:name w:val="А.1.1"/>
    <w:basedOn w:val="Heading2"/>
    <w:link w:val="115"/>
    <w:qFormat/>
    <w:pPr>
      <w:numPr>
        <w:ilvl w:val="0"/>
        <w:numId w:val="0"/>
      </w:numPr>
      <w:spacing w:before="240" w:after="120"/>
      <w:jc w:val="start"/>
    </w:pPr>
    <w:rPr>
      <w:iCs/>
      <w:color w:val="000000"/>
      <w:sz w:val="26"/>
      <w:szCs w:val="24"/>
      <w:lang w:val="en-US" w:eastAsia="en-US"/>
    </w:rPr>
  </w:style>
  <w:style w:type="paragraph" w:styleId="BodyTextIndent">
    <w:name w:val="Body Text Indent"/>
    <w:basedOn w:val="BodyText"/>
    <w:uiPriority w:val="99"/>
    <w:unhideWhenUsed/>
    <w:qFormat/>
    <w:pPr>
      <w:spacing w:before="120" w:after="60"/>
      <w:ind w:firstLine="360"/>
    </w:pPr>
    <w:rPr>
      <w:rFonts w:ascii="Century Gothic" w:hAnsi="Century Gothic"/>
      <w:color w:val="000000"/>
      <w:lang w:val="en-US"/>
    </w:rPr>
  </w:style>
  <w:style w:type="paragraph" w:styleId="1114" w:customStyle="1">
    <w:name w:val="А.1.1.1"/>
    <w:basedOn w:val="1113"/>
    <w:qFormat/>
    <w:pPr/>
    <w:rPr>
      <w:i/>
    </w:rPr>
  </w:style>
  <w:style w:type="paragraph" w:styleId="315" w:customStyle="1">
    <w:name w:val="Заголовок 3 Приложение"/>
    <w:basedOn w:val="Heading3"/>
    <w:qFormat/>
    <w:pPr>
      <w:keepLines/>
      <w:numPr>
        <w:ilvl w:val="0"/>
        <w:numId w:val="0"/>
      </w:numPr>
      <w:spacing w:lineRule="auto" w:line="360" w:before="240" w:after="240"/>
    </w:pPr>
    <w:rPr>
      <w:rFonts w:ascii="Times New Roman" w:hAnsi="Times New Roman" w:cs="Times New Roman"/>
      <w:sz w:val="28"/>
      <w:szCs w:val="26"/>
    </w:rPr>
  </w:style>
  <w:style w:type="paragraph" w:styleId="45" w:customStyle="1">
    <w:name w:val="Заголовок 4 Приложение"/>
    <w:basedOn w:val="Heading4"/>
    <w:qFormat/>
    <w:pPr>
      <w:keepLines/>
      <w:tabs>
        <w:tab w:val="left" w:pos="993" w:leader="none"/>
      </w:tabs>
      <w:spacing w:lineRule="auto" w:line="360" w:before="240" w:after="240"/>
      <w:ind w:start="709"/>
    </w:pPr>
    <w:rPr>
      <w:rFonts w:ascii="Times New Roman" w:hAnsi="Times New Roman" w:cs="Times New Roman"/>
      <w:b/>
      <w:bCs/>
      <w:sz w:val="28"/>
      <w:szCs w:val="26"/>
    </w:rPr>
  </w:style>
  <w:style w:type="paragraph" w:styleId="52" w:customStyle="1">
    <w:name w:val="Заголовок 5 Приложение"/>
    <w:basedOn w:val="45"/>
    <w:qFormat/>
    <w:pPr/>
    <w:rPr>
      <w:sz w:val="24"/>
    </w:rPr>
  </w:style>
  <w:style w:type="paragraph" w:styleId="PlainText1" w:customStyle="1">
    <w:name w:val="PlainText"/>
    <w:qFormat/>
    <w:pPr>
      <w:widowControl/>
      <w:suppressAutoHyphens w:val="true"/>
      <w:bidi w:val="0"/>
      <w:spacing w:lineRule="auto" w:line="360" w:before="0" w:after="0"/>
      <w:ind w:firstLine="851"/>
      <w:jc w:val="both"/>
    </w:pPr>
    <w:rPr>
      <w:rFonts w:ascii="Times New Roman" w:hAnsi="Times New Roman" w:eastAsia="NSimSun" w:cs="Lucida Sans"/>
      <w:color w:val="00000A"/>
      <w:kern w:val="0"/>
      <w:sz w:val="28"/>
      <w:szCs w:val="20"/>
      <w:lang w:val="ru-RU" w:eastAsia="ru-RU" w:bidi="ar-SA"/>
    </w:rPr>
  </w:style>
  <w:style w:type="paragraph" w:styleId="Style64" w:customStyle="1">
    <w:name w:val="_Титул_Название документа"/>
    <w:basedOn w:val="118"/>
    <w:qFormat/>
    <w:pPr>
      <w:spacing w:before="1500" w:after="0"/>
      <w:ind w:start="851"/>
      <w:jc w:val="center"/>
    </w:pPr>
    <w:rPr>
      <w:b/>
      <w:caps/>
      <w:sz w:val="32"/>
    </w:rPr>
  </w:style>
  <w:style w:type="paragraph" w:styleId="c1" w:customStyle="1">
    <w:name w:val="Текcт_документа"/>
    <w:basedOn w:val="118"/>
    <w:qFormat/>
    <w:pPr>
      <w:spacing w:lineRule="auto" w:line="360" w:before="0" w:after="0"/>
      <w:ind w:firstLine="567" w:start="284" w:end="170"/>
    </w:pPr>
    <w:rPr>
      <w:sz w:val="28"/>
    </w:rPr>
  </w:style>
  <w:style w:type="paragraph" w:styleId="Head1" w:customStyle="1">
    <w:name w:val="Head1"/>
    <w:uiPriority w:val="99"/>
    <w:qFormat/>
    <w:pPr>
      <w:keepNext w:val="true"/>
      <w:pageBreakBefore/>
      <w:widowControl/>
      <w:suppressAutoHyphens w:val="true"/>
      <w:bidi w:val="0"/>
      <w:spacing w:lineRule="auto" w:line="276" w:before="120" w:after="120"/>
      <w:jc w:val="both"/>
      <w:outlineLvl w:val="0"/>
    </w:pPr>
    <w:rPr>
      <w:rFonts w:ascii="Times New Roman" w:hAnsi="Times New Roman" w:eastAsia="Calibri" w:cs="Lucida Sans"/>
      <w:b/>
      <w:bCs/>
      <w:color w:val="00000A"/>
      <w:kern w:val="0"/>
      <w:sz w:val="32"/>
      <w:szCs w:val="32"/>
      <w:lang w:val="ru-RU" w:eastAsia="ru-RU" w:bidi="ar-SA"/>
    </w:rPr>
  </w:style>
  <w:style w:type="paragraph" w:styleId="Head2" w:customStyle="1">
    <w:name w:val="Head2"/>
    <w:uiPriority w:val="99"/>
    <w:qFormat/>
    <w:pPr>
      <w:keepNext w:val="true"/>
      <w:widowControl/>
      <w:suppressAutoHyphens w:val="true"/>
      <w:bidi w:val="0"/>
      <w:spacing w:lineRule="auto" w:line="276" w:before="120" w:after="120"/>
      <w:jc w:val="both"/>
      <w:outlineLvl w:val="1"/>
    </w:pPr>
    <w:rPr>
      <w:rFonts w:ascii="Times New Roman" w:hAnsi="Times New Roman" w:eastAsia="NSimSun" w:cs="Lucida Sans"/>
      <w:b/>
      <w:bCs/>
      <w:color w:val="00000A"/>
      <w:kern w:val="0"/>
      <w:sz w:val="28"/>
      <w:szCs w:val="28"/>
      <w:lang w:val="ru-RU" w:eastAsia="en-US" w:bidi="ar-SA"/>
    </w:rPr>
  </w:style>
  <w:style w:type="paragraph" w:styleId="Head3" w:customStyle="1">
    <w:name w:val="Head3"/>
    <w:uiPriority w:val="99"/>
    <w:qFormat/>
    <w:pPr>
      <w:keepNext w:val="true"/>
      <w:keepLines/>
      <w:widowControl/>
      <w:suppressAutoHyphens w:val="true"/>
      <w:bidi w:val="0"/>
      <w:spacing w:lineRule="auto" w:line="276" w:before="120" w:after="120"/>
      <w:jc w:val="both"/>
      <w:outlineLvl w:val="2"/>
    </w:pPr>
    <w:rPr>
      <w:rFonts w:ascii="Times New Roman" w:hAnsi="Times New Roman" w:eastAsia="NSimSun" w:cs="Lucida Sans"/>
      <w:b/>
      <w:bCs/>
      <w:color w:val="00000A"/>
      <w:kern w:val="0"/>
      <w:sz w:val="28"/>
      <w:szCs w:val="28"/>
      <w:lang w:val="ru-RU" w:eastAsia="en-US" w:bidi="ar-SA"/>
    </w:rPr>
  </w:style>
  <w:style w:type="paragraph" w:styleId="Head4" w:customStyle="1">
    <w:name w:val="Head4"/>
    <w:uiPriority w:val="99"/>
    <w:qFormat/>
    <w:pPr>
      <w:keepNext w:val="true"/>
      <w:widowControl/>
      <w:suppressAutoHyphens w:val="true"/>
      <w:bidi w:val="0"/>
      <w:spacing w:lineRule="auto" w:line="276" w:before="120" w:after="120"/>
      <w:jc w:val="both"/>
      <w:outlineLvl w:val="3"/>
    </w:pPr>
    <w:rPr>
      <w:rFonts w:ascii="Times New Roman" w:hAnsi="Times New Roman" w:eastAsia="Calibri" w:cs="Lucida Sans"/>
      <w:b/>
      <w:bCs/>
      <w:color w:val="00000A"/>
      <w:kern w:val="0"/>
      <w:sz w:val="24"/>
      <w:szCs w:val="24"/>
      <w:lang w:val="ru-RU" w:eastAsia="ru-RU" w:bidi="ar-SA"/>
    </w:rPr>
  </w:style>
  <w:style w:type="paragraph" w:styleId="Head5" w:customStyle="1">
    <w:name w:val="Head5"/>
    <w:uiPriority w:val="99"/>
    <w:qFormat/>
    <w:pPr>
      <w:keepNext w:val="true"/>
      <w:widowControl/>
      <w:suppressAutoHyphens w:val="true"/>
      <w:bidi w:val="0"/>
      <w:spacing w:lineRule="auto" w:line="276" w:before="120" w:after="120"/>
      <w:jc w:val="both"/>
      <w:outlineLvl w:val="4"/>
    </w:pPr>
    <w:rPr>
      <w:rFonts w:ascii="Times New Roman" w:hAnsi="Times New Roman" w:eastAsia="Calibri" w:cs="Lucida Sans"/>
      <w:b/>
      <w:bCs/>
      <w:color w:val="00000A"/>
      <w:kern w:val="0"/>
      <w:sz w:val="24"/>
      <w:szCs w:val="24"/>
      <w:lang w:val="ru-RU" w:eastAsia="ru-RU" w:bidi="ar-SA"/>
    </w:rPr>
  </w:style>
  <w:style w:type="paragraph" w:styleId="TableInscription" w:customStyle="1">
    <w:name w:val="TableInscription"/>
    <w:uiPriority w:val="99"/>
    <w:qFormat/>
    <w:pPr>
      <w:keepNext w:val="true"/>
      <w:widowControl/>
      <w:suppressAutoHyphens w:val="true"/>
      <w:bidi w:val="0"/>
      <w:spacing w:lineRule="auto" w:line="276" w:before="240" w:after="120"/>
      <w:jc w:val="start"/>
    </w:pPr>
    <w:rPr>
      <w:rFonts w:ascii="Times New Roman" w:hAnsi="Times New Roman" w:eastAsia="Calibri" w:cs="Lucida Sans"/>
      <w:color w:val="00000A"/>
      <w:kern w:val="0"/>
      <w:sz w:val="24"/>
      <w:szCs w:val="24"/>
      <w:lang w:val="ru-RU" w:eastAsia="ru-RU" w:bidi="ar-SA"/>
    </w:rPr>
  </w:style>
  <w:style w:type="paragraph" w:styleId="Head6" w:customStyle="1">
    <w:name w:val="Head6"/>
    <w:basedOn w:val="Head5"/>
    <w:uiPriority w:val="99"/>
    <w:qFormat/>
    <w:pPr>
      <w:ind w:hanging="1080" w:start="1080"/>
    </w:pPr>
    <w:rPr/>
  </w:style>
  <w:style w:type="paragraph" w:styleId="Index7">
    <w:name w:val="index 7"/>
    <w:basedOn w:val="Head6"/>
    <w:uiPriority w:val="99"/>
    <w:semiHidden/>
    <w:qFormat/>
    <w:pPr>
      <w:ind w:hanging="1440" w:start="1440"/>
    </w:pPr>
    <w:rPr/>
  </w:style>
  <w:style w:type="paragraph" w:styleId="137" w:customStyle="1">
    <w:name w:val="_Нумерованный 1"/>
    <w:basedOn w:val="118"/>
    <w:uiPriority w:val="99"/>
    <w:qFormat/>
    <w:pPr>
      <w:tabs>
        <w:tab w:val="left" w:pos="-351" w:leader="none"/>
      </w:tabs>
      <w:spacing w:lineRule="atLeast" w:line="360" w:before="0" w:after="0"/>
      <w:ind w:hanging="56" w:start="766"/>
    </w:pPr>
    <w:rPr/>
  </w:style>
  <w:style w:type="paragraph" w:styleId="214" w:customStyle="1">
    <w:name w:val="_Нумерованный 2"/>
    <w:basedOn w:val="137"/>
    <w:uiPriority w:val="99"/>
    <w:qFormat/>
    <w:pPr>
      <w:tabs>
        <w:tab w:val="left" w:pos="1440" w:leader="none"/>
      </w:tabs>
      <w:ind w:hanging="360" w:start="1800"/>
    </w:pPr>
    <w:rPr/>
  </w:style>
  <w:style w:type="paragraph" w:styleId="316" w:customStyle="1">
    <w:name w:val="_Нумерованный 3"/>
    <w:basedOn w:val="214"/>
    <w:uiPriority w:val="99"/>
    <w:qFormat/>
    <w:pPr>
      <w:tabs>
        <w:tab w:val="left" w:pos="2160" w:leader="none"/>
      </w:tabs>
      <w:ind w:start="2520"/>
    </w:pPr>
    <w:rPr/>
  </w:style>
  <w:style w:type="paragraph" w:styleId="Style65" w:customStyle="1">
    <w:name w:val="Список Условий/Требований (абзац"/>
    <w:basedOn w:val="Normal"/>
    <w:qFormat/>
    <w:pPr>
      <w:numPr>
        <w:ilvl w:val="0"/>
        <w:numId w:val="2"/>
      </w:numPr>
      <w:tabs>
        <w:tab w:val="clear" w:pos="708"/>
        <w:tab w:val="left" w:pos="851" w:leader="none"/>
      </w:tabs>
      <w:ind w:end="355"/>
      <w:jc w:val="both"/>
    </w:pPr>
    <w:rPr>
      <w:rFonts w:eastAsia="Calibri"/>
      <w:sz w:val="24"/>
      <w:szCs w:val="24"/>
      <w:lang w:eastAsia="en-US"/>
    </w:rPr>
  </w:style>
  <w:style w:type="numbering" w:styleId="user5" w:default="1">
    <w:name w:val="Без списка (user)"/>
    <w:uiPriority w:val="99"/>
    <w:semiHidden/>
    <w:unhideWhenUsed/>
  </w:style>
  <w:style w:type="numbering" w:styleId="WW8Num2" w:customStyle="1">
    <w:name w:val="WW8Num2"/>
  </w:style>
  <w:style w:type="numbering" w:styleId="1221" w:customStyle="1">
    <w:name w:val="Стиль Список Условий/Требований + многоуровневый 12 пт Слева:  2..."/>
  </w:style>
  <w:style w:type="table" w:styleId="765">
    <w:name w:val="Table Grid Light"/>
    <w:basedOn w:val="904"/>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top w:w="0" w:type="dxa"/>
        <w:left w:w="108" w:type="dxa"/>
        <w:bottom w:w="0" w:type="dxa"/>
        <w:right w:w="108" w:type="dxa"/>
      </w:tblCellMar>
    </w:tblPr>
  </w:style>
  <w:style w:type="table" w:styleId="766">
    <w:name w:val="Plain Table 1"/>
    <w:basedOn w:val="904"/>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top w:w="0" w:type="dxa"/>
        <w:left w:w="108" w:type="dxa"/>
        <w:bottom w:w="0" w:type="dxa"/>
        <w:right w:w="108" w:type="dxa"/>
      </w:tblCellMar>
    </w:tblPr>
    <w:tblStylePr w:type="band1Horz">
      <w:tblPr/>
      <w:tcPr>
        <w:shd w:val="clear" w:color="FFFFFF" w:fill="F2F2F2" w:themeFill="text1" w:themeFillTint="d"/>
      </w:tcPr>
    </w:tblStylePr>
    <w:tblStylePr w:type="band1Vert">
      <w:tblPr/>
      <w:tcPr>
        <w:shd w:val="clear" w:color="FFFFFF" w:fill="F2F2F2" w:themeFill="text1" w:themeFillTint="d"/>
      </w:tcPr>
    </w:tblStylePr>
    <w:tblStylePr w:type="firstCol">
      <w:rPr>
        <w:b/>
        <w:sz w:val="22"/>
      </w:rPr>
      <w:tblPr/>
    </w:tblStylePr>
    <w:tblStylePr w:type="firstRow">
      <w:rPr>
        <w:b/>
        <w:sz w:val="22"/>
      </w:rPr>
      <w:tblPr/>
    </w:tblStylePr>
    <w:tblStylePr w:type="lastCol">
      <w:rPr>
        <w:b/>
        <w:sz w:val="22"/>
      </w:rPr>
      <w:tblPr/>
    </w:tblStylePr>
    <w:tblStylePr w:type="lastRow">
      <w:rPr>
        <w:b/>
        <w:sz w:val="22"/>
      </w:rPr>
      <w:tblPr/>
    </w:tblStylePr>
  </w:style>
  <w:style w:type="table" w:styleId="767">
    <w:name w:val="Plain Table 2"/>
    <w:basedOn w:val="904"/>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sz w:val="22"/>
      </w:rPr>
      <w:tblPr/>
    </w:tblStylePr>
    <w:tblStylePr w:type="firstRow">
      <w:rPr>
        <w:b/>
        <w:sz w:val="22"/>
      </w:rPr>
      <w:tblPr/>
      <w:tcPr>
        <w:tcBorders>
          <w:top w:val="single" w:color="000000" w:themeColor="text1" w:sz="4" w:space="0"/>
          <w:bottom w:val="single" w:color="000000" w:themeColor="text1" w:sz="4" w:space="0"/>
        </w:tcBorders>
      </w:tcPr>
    </w:tblStylePr>
    <w:tblStylePr w:type="lastCol">
      <w:rPr>
        <w:b/>
        <w:sz w:val="22"/>
      </w:rPr>
      <w:tblPr/>
    </w:tblStylePr>
    <w:tblStylePr w:type="lastRow">
      <w:rPr>
        <w:b/>
        <w:sz w:val="22"/>
      </w:rPr>
      <w:tblPr/>
    </w:tblStylePr>
  </w:style>
  <w:style w:type="table" w:styleId="768">
    <w:name w:val="Plain Table 3"/>
    <w:basedOn w:val="904"/>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Col">
      <w:rPr>
        <w:b/>
        <w:caps/>
      </w:rPr>
      <w:tblPr/>
    </w:tblStylePr>
    <w:tblStylePr w:type="lastRow">
      <w:rPr>
        <w:b/>
        <w:caps/>
      </w:rPr>
      <w:tblPr/>
    </w:tblStylePr>
  </w:style>
  <w:style w:type="table" w:styleId="769">
    <w:name w:val="Plain Table 4"/>
    <w:basedOn w:val="904"/>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rPr>
        <w:b/>
      </w:rPr>
      <w:tblPr/>
    </w:tblStylePr>
    <w:tblStylePr w:type="firstRow">
      <w:rPr>
        <w:b/>
      </w:rPr>
      <w:tblPr/>
    </w:tblStylePr>
    <w:tblStylePr w:type="lastCol">
      <w:rPr>
        <w:b/>
      </w:rPr>
      <w:tblPr/>
    </w:tblStylePr>
    <w:tblStylePr w:type="lastRow">
      <w:rPr>
        <w:b/>
      </w:rPr>
      <w:tblPr/>
    </w:tblStylePr>
  </w:style>
  <w:style w:type="table" w:styleId="770">
    <w:name w:val="Plain Table 5"/>
    <w:basedOn w:val="904"/>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pPr>
        <w:jc w:val="right"/>
      </w:pPr>
      <w:rPr>
        <w:i/>
      </w:rPr>
      <w:tblPr/>
      <w:tcPr>
        <w:tcBorders>
          <w:right w:val="single" w:color="404040" w:sz="4" w:space="0"/>
        </w:tcBorders>
        <w:shd w:val="clear" w:color="FFFFFF"/>
      </w:tcPr>
    </w:tblStylePr>
    <w:tblStylePr w:type="firstRow">
      <w:rPr>
        <w:i/>
      </w:rPr>
      <w:tblPr/>
      <w:tcPr>
        <w:tcBorders>
          <w:left w:val="none" w:color="000000" w:sz="4" w:space="0"/>
          <w:bottom w:val="single" w:color="404040" w:sz="4" w:space="0"/>
          <w:right w:val="none" w:color="000000" w:sz="4" w:space="0"/>
        </w:tcBorders>
        <w:shd w:val="clear" w:color="FFFFFF"/>
      </w:tcPr>
    </w:tblStylePr>
    <w:tblStylePr w:type="lastCol">
      <w:rPr>
        <w:i/>
      </w:rPr>
      <w:tblPr/>
      <w:tcPr>
        <w:tcBorders>
          <w:left w:val="single" w:color="404040" w:sz="4" w:space="0"/>
        </w:tcBorders>
        <w:shd w:val="clear" w:color="FFFFFF"/>
      </w:tcPr>
    </w:tblStylePr>
    <w:tblStylePr w:type="lastRow">
      <w:rPr>
        <w:i/>
      </w:rPr>
      <w:tblPr/>
      <w:tcPr>
        <w:tcBorders>
          <w:top w:val="single" w:color="404040" w:sz="4" w:space="0"/>
          <w:left w:val="none" w:color="000000" w:sz="4" w:space="0"/>
          <w:right w:val="none" w:color="000000" w:sz="4" w:space="0"/>
        </w:tcBorders>
        <w:shd w:val="clear" w:color="FFFFFF"/>
      </w:tcPr>
    </w:tblStylePr>
  </w:style>
  <w:style w:type="table" w:styleId="771">
    <w:name w:val="Grid Table 1 Light"/>
    <w:basedOn w:val="904"/>
    <w:uiPriority w:val="99"/>
    <w:pPr>
      <w:spacing w:after="0" w:line="240" w:lineRule="auto"/>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rPr>
      <w:tblPr/>
    </w:tblStylePr>
    <w:tblStylePr w:type="firstRow">
      <w:rPr>
        <w:b/>
      </w:rPr>
      <w:tblPr/>
      <w:tcPr>
        <w:tcBorders>
          <w:bottom w:val="single" w:color="000000" w:themeColor="text1" w:sz="12" w:space="0"/>
        </w:tcBorders>
      </w:tcPr>
    </w:tblStylePr>
    <w:tblStylePr w:type="lastCol">
      <w:rPr>
        <w:b/>
      </w:rPr>
      <w:tblPr/>
    </w:tblStylePr>
    <w:tblStylePr w:type="lastRow">
      <w:rPr>
        <w:b/>
      </w:rPr>
      <w:tblPr/>
    </w:tblStylePr>
  </w:style>
  <w:style w:type="table" w:styleId="772">
    <w:name w:val="Grid Table 1 Light - Accent 1"/>
    <w:basedOn w:val="904"/>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b/>
      </w:rPr>
      <w:tblPr/>
    </w:tblStylePr>
    <w:tblStylePr w:type="firstRow">
      <w:rPr>
        <w:b/>
      </w:rPr>
      <w:tblPr/>
      <w:tcPr>
        <w:tcBorders>
          <w:bottom w:val="single" w:color="000000" w:themeColor="accent1" w:sz="12" w:space="0"/>
        </w:tcBorders>
      </w:tcPr>
    </w:tblStylePr>
    <w:tblStylePr w:type="lastCol">
      <w:rPr>
        <w:b/>
      </w:rPr>
      <w:tblPr/>
    </w:tblStylePr>
    <w:tblStylePr w:type="lastRow">
      <w:rPr>
        <w:b/>
      </w:rPr>
      <w:tblPr/>
    </w:tblStylePr>
  </w:style>
  <w:style w:type="table" w:styleId="773">
    <w:name w:val="Grid Table 1 Light - Accent 2"/>
    <w:basedOn w:val="904"/>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b/>
      </w:rPr>
      <w:tblPr/>
    </w:tblStylePr>
    <w:tblStylePr w:type="firstRow">
      <w:rPr>
        <w:b/>
      </w:rPr>
      <w:tblPr/>
      <w:tcPr>
        <w:tcBorders>
          <w:bottom w:val="single" w:color="000000" w:themeColor="accent2" w:sz="12" w:space="0"/>
        </w:tcBorders>
      </w:tcPr>
    </w:tblStylePr>
    <w:tblStylePr w:type="lastCol">
      <w:rPr>
        <w:b/>
      </w:rPr>
      <w:tblPr/>
    </w:tblStylePr>
    <w:tblStylePr w:type="lastRow">
      <w:rPr>
        <w:b/>
      </w:rPr>
      <w:tblPr/>
    </w:tblStylePr>
  </w:style>
  <w:style w:type="table" w:styleId="774">
    <w:name w:val="Grid Table 1 Light - Accent 3"/>
    <w:basedOn w:val="904"/>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b/>
      </w:rPr>
      <w:tblPr/>
    </w:tblStylePr>
    <w:tblStylePr w:type="firstRow">
      <w:rPr>
        <w:b/>
      </w:rPr>
      <w:tblPr/>
      <w:tcPr>
        <w:tcBorders>
          <w:bottom w:val="single" w:color="000000" w:themeColor="accent3" w:sz="12" w:space="0"/>
        </w:tcBorders>
      </w:tcPr>
    </w:tblStylePr>
    <w:tblStylePr w:type="lastCol">
      <w:rPr>
        <w:b/>
      </w:rPr>
      <w:tblPr/>
    </w:tblStylePr>
    <w:tblStylePr w:type="lastRow">
      <w:rPr>
        <w:b/>
      </w:rPr>
      <w:tblPr/>
    </w:tblStylePr>
  </w:style>
  <w:style w:type="table" w:styleId="775">
    <w:name w:val="Grid Table 1 Light - Accent 4"/>
    <w:basedOn w:val="904"/>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b/>
      </w:rPr>
      <w:tblPr/>
    </w:tblStylePr>
    <w:tblStylePr w:type="firstRow">
      <w:rPr>
        <w:b/>
      </w:rPr>
      <w:tblPr/>
      <w:tcPr>
        <w:tcBorders>
          <w:bottom w:val="single" w:color="000000" w:themeColor="accent4" w:sz="12" w:space="0"/>
        </w:tcBorders>
      </w:tcPr>
    </w:tblStylePr>
    <w:tblStylePr w:type="lastCol">
      <w:rPr>
        <w:b/>
      </w:rPr>
      <w:tblPr/>
    </w:tblStylePr>
    <w:tblStylePr w:type="lastRow">
      <w:rPr>
        <w:b/>
      </w:rPr>
      <w:tblPr/>
    </w:tblStylePr>
  </w:style>
  <w:style w:type="table" w:styleId="776">
    <w:name w:val="Grid Table 1 Light - Accent 5"/>
    <w:basedOn w:val="904"/>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b/>
      </w:rPr>
      <w:tblPr/>
    </w:tblStylePr>
    <w:tblStylePr w:type="firstRow">
      <w:rPr>
        <w:b/>
      </w:rPr>
      <w:tblPr/>
      <w:tcPr>
        <w:tcBorders>
          <w:bottom w:val="single" w:color="000000" w:themeColor="accent5" w:sz="12" w:space="0"/>
        </w:tcBorders>
      </w:tcPr>
    </w:tblStylePr>
    <w:tblStylePr w:type="lastCol">
      <w:rPr>
        <w:b/>
      </w:rPr>
      <w:tblPr/>
    </w:tblStylePr>
    <w:tblStylePr w:type="lastRow">
      <w:rPr>
        <w:b/>
      </w:rPr>
      <w:tblPr/>
    </w:tblStylePr>
  </w:style>
  <w:style w:type="table" w:styleId="777">
    <w:name w:val="Grid Table 1 Light - Accent 6"/>
    <w:basedOn w:val="904"/>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b/>
      </w:rPr>
      <w:tblPr/>
    </w:tblStylePr>
    <w:tblStylePr w:type="firstRow">
      <w:rPr>
        <w:b/>
      </w:rPr>
      <w:tblPr/>
      <w:tcPr>
        <w:tcBorders>
          <w:bottom w:val="single" w:color="000000" w:themeColor="accent6" w:sz="12" w:space="0"/>
        </w:tcBorders>
      </w:tcPr>
    </w:tblStylePr>
    <w:tblStylePr w:type="lastCol">
      <w:rPr>
        <w:b/>
      </w:rPr>
      <w:tblPr/>
    </w:tblStylePr>
    <w:tblStylePr w:type="lastRow">
      <w:rPr>
        <w:b/>
      </w:rPr>
      <w:tblPr/>
    </w:tblStylePr>
  </w:style>
  <w:style w:type="table" w:styleId="778">
    <w:name w:val="Grid Table 2"/>
    <w:basedOn w:val="904"/>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text1" w:sz="12" w:space="0"/>
          <w:right w:val="none" w:color="000000" w:sz="4" w:space="0"/>
        </w:tcBorders>
        <w:shd w:val="clear" w:color="FFFFFF"/>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shd w:val="clear" w:color="FFFFFF"/>
      </w:tcPr>
    </w:tblStylePr>
  </w:style>
  <w:style w:type="table" w:styleId="779">
    <w:name w:val="Grid Table 2 - Accent 1"/>
    <w:basedOn w:val="904"/>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AE5F1" w:themeFill="accent1" w:themeFillTint="34"/>
      </w:tcPr>
    </w:tblStylePr>
    <w:tblStylePr w:type="band1Vert">
      <w:rPr>
        <w:sz w:val="22"/>
      </w:rPr>
      <w:tblPr/>
      <w:tcPr>
        <w:shd w:val="clear" w:color="FFFFFF" w:fill="DAE5F1" w:themeFill="accen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1" w:sz="12" w:space="0"/>
          <w:right w:val="none" w:color="000000" w:sz="4" w:space="0"/>
        </w:tcBorders>
        <w:shd w:val="clear" w:color="FFFFFF"/>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shd w:val="clear" w:color="FFFFFF"/>
      </w:tcPr>
    </w:tblStylePr>
  </w:style>
  <w:style w:type="table" w:styleId="780">
    <w:name w:val="Grid Table 2 - Accent 2"/>
    <w:basedOn w:val="904"/>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rPr>
        <w:b/>
      </w:rPr>
      <w:tblPr/>
    </w:tblStylePr>
    <w:tblStylePr w:type="firstRow">
      <w:rPr>
        <w:b/>
      </w:rPr>
      <w:tblPr/>
      <w:tcPr>
        <w:tcBorders>
          <w:top w:val="none" w:color="000000" w:sz="4" w:space="0"/>
          <w:left w:val="none" w:color="000000" w:sz="4" w:space="0"/>
          <w:bottom w:val="single" w:color="000000" w:themeColor="accent2" w:sz="12" w:space="0"/>
          <w:right w:val="none" w:color="000000" w:sz="4" w:space="0"/>
        </w:tcBorders>
        <w:shd w:val="clear" w:color="FFFFFF"/>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shd w:val="clear" w:color="FFFFFF"/>
      </w:tcPr>
    </w:tblStylePr>
  </w:style>
  <w:style w:type="table" w:styleId="781">
    <w:name w:val="Grid Table 2 - Accent 3"/>
    <w:basedOn w:val="904"/>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3" w:sz="12" w:space="0"/>
          <w:right w:val="none" w:color="000000" w:sz="4" w:space="0"/>
        </w:tcBorders>
        <w:shd w:val="clear" w:color="FFFFFF"/>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shd w:val="clear" w:color="FFFFFF"/>
      </w:tcPr>
    </w:tblStylePr>
  </w:style>
  <w:style w:type="table" w:styleId="782">
    <w:name w:val="Grid Table 2 - Accent 4"/>
    <w:basedOn w:val="904"/>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4" w:sz="12" w:space="0"/>
          <w:right w:val="none" w:color="000000" w:sz="4" w:space="0"/>
        </w:tcBorders>
        <w:shd w:val="clear" w:color="FFFFFF"/>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shd w:val="clear" w:color="FFFFFF"/>
      </w:tcPr>
    </w:tblStylePr>
  </w:style>
  <w:style w:type="table" w:styleId="783">
    <w:name w:val="Grid Table 2 - Accent 5"/>
    <w:basedOn w:val="904"/>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shd w:val="clear" w:color="FFFFFF"/>
      </w:tcPr>
    </w:tblStylePr>
  </w:style>
  <w:style w:type="table" w:styleId="784">
    <w:name w:val="Grid Table 2 - Accent 6"/>
    <w:basedOn w:val="904"/>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shd w:val="clear" w:color="FFFFFF"/>
      </w:tcPr>
    </w:tblStylePr>
  </w:style>
  <w:style w:type="table" w:styleId="785">
    <w:name w:val="Grid Table 3"/>
    <w:basedOn w:val="904"/>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86">
    <w:name w:val="Grid Table 3 - Accent 1"/>
    <w:basedOn w:val="904"/>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AE5F1" w:themeFill="accent1" w:themeFillTint="34"/>
      </w:tcPr>
    </w:tblStylePr>
    <w:tblStylePr w:type="band1Vert">
      <w:rPr>
        <w:sz w:val="22"/>
      </w:rPr>
      <w:tblPr/>
      <w:tcPr>
        <w:shd w:val="clear" w:color="FFFFFF" w:fill="DAE5F1" w:themeFill="accen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87">
    <w:name w:val="Grid Table 3 - Accent 2"/>
    <w:basedOn w:val="904"/>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88">
    <w:name w:val="Grid Table 3 - Accent 3"/>
    <w:basedOn w:val="904"/>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89">
    <w:name w:val="Grid Table 3 - Accent 4"/>
    <w:basedOn w:val="904"/>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90">
    <w:name w:val="Grid Table 3 - Accent 5"/>
    <w:basedOn w:val="904"/>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91">
    <w:name w:val="Grid Table 3 - Accent 6"/>
    <w:basedOn w:val="904"/>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792">
    <w:name w:val="Grid Table 4"/>
    <w:basedOn w:val="904"/>
    <w:uiPriority w:val="59"/>
    <w:pPr>
      <w:spacing w:after="0" w:line="240" w:lineRule="auto"/>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Col">
      <w:rPr>
        <w:b/>
      </w:rPr>
      <w:tblPr/>
    </w:tblStylePr>
    <w:tblStylePr w:type="lastRow">
      <w:rPr>
        <w:b/>
      </w:rPr>
      <w:tblPr/>
      <w:tcPr>
        <w:tcBorders>
          <w:top w:val="single" w:color="000000" w:themeColor="text1" w:sz="4" w:space="0"/>
        </w:tcBorders>
      </w:tcPr>
    </w:tblStylePr>
  </w:style>
  <w:style w:type="table" w:styleId="793">
    <w:name w:val="Grid Table 4 - Accent 1"/>
    <w:basedOn w:val="904"/>
    <w:uiPriority w:val="5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sz w:val="22"/>
      </w:rPr>
      <w:tblPr/>
      <w:tcPr>
        <w:shd w:val="clear" w:color="FFFFFF" w:fill="DCE6F1" w:themeFill="accent1" w:themeFillTint="32"/>
      </w:tcPr>
    </w:tblStylePr>
    <w:tblStylePr w:type="band1Vert">
      <w:rPr>
        <w:sz w:val="22"/>
      </w:rPr>
      <w:tblPr/>
      <w:tcPr>
        <w:shd w:val="clear" w:color="FFFFFF" w:fill="DCE6F1" w:themeFill="accent1" w:themeFillTint="32"/>
      </w:tcPr>
    </w:tblStylePr>
    <w:tblStylePr w:type="firstCol">
      <w:rPr>
        <w:b/>
      </w:rPr>
      <w:tblPr/>
    </w:tblStylePr>
    <w:tblStylePr w:type="firstRow">
      <w:rPr>
        <w:b/>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shd w:val="clear" w:color="FFFFFF" w:fill="5D8DC2" w:themeFill="accent1" w:themeFillTint="ea"/>
      </w:tcPr>
    </w:tblStylePr>
    <w:tblStylePr w:type="lastCol">
      <w:rPr>
        <w:b/>
      </w:rPr>
      <w:tblPr/>
    </w:tblStylePr>
    <w:tblStylePr w:type="lastRow">
      <w:rPr>
        <w:b/>
      </w:rPr>
      <w:tblPr/>
      <w:tcPr>
        <w:tcBorders>
          <w:top w:val="single" w:color="000000" w:themeColor="accent1" w:sz="4" w:space="0"/>
        </w:tcBorders>
      </w:tcPr>
    </w:tblStylePr>
  </w:style>
  <w:style w:type="table" w:styleId="794">
    <w:name w:val="Grid Table 4 - Accent 2"/>
    <w:basedOn w:val="904"/>
    <w:uiPriority w:val="5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rPr>
        <w:b/>
      </w:rPr>
      <w:tblPr/>
    </w:tblStylePr>
    <w:tblStylePr w:type="firstRow">
      <w:rPr>
        <w:b/>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shd w:val="clear" w:color="FFFFFF" w:fill="D99694" w:themeFill="accent2" w:themeFillTint="97"/>
      </w:tcPr>
    </w:tblStylePr>
    <w:tblStylePr w:type="lastCol">
      <w:rPr>
        <w:b/>
      </w:rPr>
      <w:tblPr/>
    </w:tblStylePr>
    <w:tblStylePr w:type="lastRow">
      <w:rPr>
        <w:b/>
      </w:rPr>
      <w:tblPr/>
      <w:tcPr>
        <w:tcBorders>
          <w:top w:val="single" w:color="000000" w:themeColor="accent2" w:sz="4" w:space="0"/>
        </w:tcBorders>
      </w:tcPr>
    </w:tblStylePr>
  </w:style>
  <w:style w:type="table" w:styleId="795">
    <w:name w:val="Grid Table 4 - Accent 3"/>
    <w:basedOn w:val="904"/>
    <w:uiPriority w:val="5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rPr>
        <w:b/>
      </w:rPr>
      <w:tblPr/>
    </w:tblStylePr>
    <w:tblStylePr w:type="firstRow">
      <w:rPr>
        <w:b/>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shd w:val="clear" w:color="FFFFFF" w:fill="9BBA59" w:themeFill="accent3" w:themeFillTint="fe"/>
      </w:tcPr>
    </w:tblStylePr>
    <w:tblStylePr w:type="lastCol">
      <w:rPr>
        <w:b/>
      </w:rPr>
      <w:tblPr/>
    </w:tblStylePr>
    <w:tblStylePr w:type="lastRow">
      <w:rPr>
        <w:b/>
      </w:rPr>
      <w:tblPr/>
      <w:tcPr>
        <w:tcBorders>
          <w:top w:val="single" w:color="000000" w:themeColor="accent3" w:sz="4" w:space="0"/>
        </w:tcBorders>
      </w:tcPr>
    </w:tblStylePr>
  </w:style>
  <w:style w:type="table" w:styleId="796">
    <w:name w:val="Grid Table 4 - Accent 4"/>
    <w:basedOn w:val="904"/>
    <w:uiPriority w:val="5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rPr>
        <w:b/>
      </w:rPr>
      <w:tblPr/>
    </w:tblStylePr>
    <w:tblStylePr w:type="firstRow">
      <w:rPr>
        <w:b/>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shd w:val="clear" w:color="FFFFFF" w:fill="B2A1C6" w:themeFill="accent4" w:themeFillTint="9a"/>
      </w:tcPr>
    </w:tblStylePr>
    <w:tblStylePr w:type="lastCol">
      <w:rPr>
        <w:b/>
      </w:rPr>
      <w:tblPr/>
    </w:tblStylePr>
    <w:tblStylePr w:type="lastRow">
      <w:rPr>
        <w:b/>
      </w:rPr>
      <w:tblPr/>
      <w:tcPr>
        <w:tcBorders>
          <w:top w:val="single" w:color="000000" w:themeColor="accent4" w:sz="4" w:space="0"/>
        </w:tcBorders>
      </w:tcPr>
    </w:tblStylePr>
  </w:style>
  <w:style w:type="table" w:styleId="797">
    <w:name w:val="Grid Table 4 - Accent 5"/>
    <w:basedOn w:val="904"/>
    <w:uiPriority w:val="5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rPr>
        <w:b/>
      </w:rPr>
      <w:tblPr/>
    </w:tblStylePr>
    <w:tblStylePr w:type="firstRow">
      <w:rPr>
        <w:b/>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fill="4BACC6" w:themeFill="accent5"/>
      </w:tcPr>
    </w:tblStylePr>
    <w:tblStylePr w:type="lastCol">
      <w:rPr>
        <w:b/>
      </w:rPr>
      <w:tblPr/>
    </w:tblStylePr>
    <w:tblStylePr w:type="lastRow">
      <w:rPr>
        <w:b/>
      </w:rPr>
      <w:tblPr/>
      <w:tcPr>
        <w:tcBorders>
          <w:top w:val="single" w:color="000000" w:themeColor="accent5" w:sz="4" w:space="0"/>
        </w:tcBorders>
      </w:tcPr>
    </w:tblStylePr>
  </w:style>
  <w:style w:type="table" w:styleId="798">
    <w:name w:val="Grid Table 4 - Accent 6"/>
    <w:basedOn w:val="904"/>
    <w:uiPriority w:val="5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rPr>
        <w:b/>
      </w:rPr>
      <w:tblPr/>
    </w:tblStylePr>
    <w:tblStylePr w:type="firstRow">
      <w:rPr>
        <w:b/>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fill="F79646" w:themeFill="accent6"/>
      </w:tcPr>
    </w:tblStylePr>
    <w:tblStylePr w:type="lastCol">
      <w:rPr>
        <w:b/>
      </w:rPr>
      <w:tblPr/>
    </w:tblStylePr>
    <w:tblStylePr w:type="lastRow">
      <w:rPr>
        <w:b/>
      </w:rPr>
      <w:tblPr/>
      <w:tcPr>
        <w:tcBorders>
          <w:top w:val="single" w:color="000000" w:themeColor="accent6" w:sz="4" w:space="0"/>
        </w:tcBorders>
      </w:tcPr>
    </w:tblStylePr>
  </w:style>
  <w:style w:type="table" w:styleId="799">
    <w:name w:val="Grid Table 5 Dark"/>
    <w:basedOn w:val="904"/>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8A8A8A" w:themeFill="text1" w:themeFillTint="75"/>
      </w:tcPr>
    </w:tblStylePr>
    <w:tblStylePr w:type="band1Vert">
      <w:tblPr/>
      <w:tcPr>
        <w:shd w:val="clear" w:color="FFFFFF" w:fill="8A8A8A" w:themeFill="text1" w:themeFillTint="75"/>
      </w:tcPr>
    </w:tblStylePr>
    <w:tblStylePr w:type="firstCol">
      <w:rPr>
        <w:b/>
        <w:sz w:val="22"/>
      </w:rPr>
      <w:tblPr/>
      <w:tcPr>
        <w:shd w:val="clear" w:color="FFFFFF" w:fill="000000" w:themeFill="text1"/>
      </w:tcPr>
    </w:tblStylePr>
    <w:tblStylePr w:type="firstRow">
      <w:rPr>
        <w:b/>
        <w:sz w:val="22"/>
      </w:rPr>
      <w:tblPr/>
      <w:tcPr>
        <w:shd w:val="clear" w:color="FFFFFF" w:fill="000000" w:themeFill="text1"/>
      </w:tcPr>
    </w:tblStylePr>
    <w:tblStylePr w:type="lastCol">
      <w:rPr>
        <w:b/>
        <w:sz w:val="22"/>
      </w:rPr>
      <w:tblPr/>
      <w:tcPr>
        <w:shd w:val="clear" w:color="FFFFFF" w:fill="000000" w:themeFill="text1"/>
      </w:tcPr>
    </w:tblStylePr>
    <w:tblStylePr w:type="lastRow">
      <w:rPr>
        <w:b/>
        <w:sz w:val="22"/>
      </w:rPr>
      <w:tblPr/>
      <w:tcPr>
        <w:tcBorders>
          <w:top w:val="single" w:color="000000" w:themeColor="light1" w:sz="4" w:space="0"/>
        </w:tcBorders>
        <w:shd w:val="clear" w:color="FFFFFF" w:fill="000000" w:themeFill="text1"/>
      </w:tcPr>
    </w:tblStylePr>
  </w:style>
  <w:style w:type="table" w:styleId="800">
    <w:name w:val="Grid Table 5 Dark- Accent 1"/>
    <w:basedOn w:val="904"/>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DC5E0" w:themeFill="accent1" w:themeFillTint="75"/>
      </w:tcPr>
    </w:tblStylePr>
    <w:tblStylePr w:type="band1Vert">
      <w:tblPr/>
      <w:tcPr>
        <w:shd w:val="clear" w:color="FFFFFF" w:fill="ADC5E0" w:themeFill="accent1" w:themeFillTint="75"/>
      </w:tcPr>
    </w:tblStylePr>
    <w:tblStylePr w:type="firstCol">
      <w:rPr>
        <w:b/>
        <w:sz w:val="22"/>
      </w:rPr>
      <w:tblPr/>
      <w:tcPr>
        <w:shd w:val="clear" w:color="FFFFFF" w:fill="4F81BD" w:themeFill="accent1"/>
      </w:tcPr>
    </w:tblStylePr>
    <w:tblStylePr w:type="firstRow">
      <w:rPr>
        <w:b/>
        <w:sz w:val="22"/>
      </w:rPr>
      <w:tblPr/>
      <w:tcPr>
        <w:shd w:val="clear" w:color="FFFFFF" w:fill="4F81BD" w:themeFill="accent1"/>
      </w:tcPr>
    </w:tblStylePr>
    <w:tblStylePr w:type="lastCol">
      <w:rPr>
        <w:b/>
        <w:sz w:val="22"/>
      </w:rPr>
      <w:tblPr/>
      <w:tcPr>
        <w:shd w:val="clear" w:color="FFFFFF" w:fill="4F81BD" w:themeFill="accent1"/>
      </w:tcPr>
    </w:tblStylePr>
    <w:tblStylePr w:type="lastRow">
      <w:rPr>
        <w:b/>
        <w:sz w:val="22"/>
      </w:rPr>
      <w:tblPr/>
      <w:tcPr>
        <w:tcBorders>
          <w:top w:val="single" w:color="000000" w:themeColor="light1" w:sz="4" w:space="0"/>
        </w:tcBorders>
        <w:shd w:val="clear" w:color="FFFFFF" w:fill="4F81BD" w:themeFill="accent1"/>
      </w:tcPr>
    </w:tblStylePr>
  </w:style>
  <w:style w:type="table" w:styleId="801">
    <w:name w:val="Grid Table 5 Dark - Accent 2"/>
    <w:basedOn w:val="904"/>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E1ADAC" w:themeFill="accent2" w:themeFillTint="75"/>
      </w:tcPr>
    </w:tblStylePr>
    <w:tblStylePr w:type="band1Vert">
      <w:tblPr/>
      <w:tcPr>
        <w:shd w:val="clear" w:color="FFFFFF" w:fill="E1ADAC" w:themeFill="accent2" w:themeFillTint="75"/>
      </w:tcPr>
    </w:tblStylePr>
    <w:tblStylePr w:type="firstCol">
      <w:rPr>
        <w:b/>
        <w:sz w:val="22"/>
      </w:rPr>
      <w:tblPr/>
      <w:tcPr>
        <w:shd w:val="clear" w:color="FFFFFF" w:fill="C0504D" w:themeFill="accent2"/>
      </w:tcPr>
    </w:tblStylePr>
    <w:tblStylePr w:type="firstRow">
      <w:rPr>
        <w:b/>
        <w:sz w:val="22"/>
      </w:rPr>
      <w:tblPr/>
      <w:tcPr>
        <w:shd w:val="clear" w:color="FFFFFF" w:fill="C0504D" w:themeFill="accent2"/>
      </w:tcPr>
    </w:tblStylePr>
    <w:tblStylePr w:type="lastCol">
      <w:rPr>
        <w:b/>
        <w:sz w:val="22"/>
      </w:rPr>
      <w:tblPr/>
      <w:tcPr>
        <w:shd w:val="clear" w:color="FFFFFF" w:fill="C0504D" w:themeFill="accent2"/>
      </w:tcPr>
    </w:tblStylePr>
    <w:tblStylePr w:type="lastRow">
      <w:rPr>
        <w:b/>
        <w:sz w:val="22"/>
      </w:rPr>
      <w:tblPr/>
      <w:tcPr>
        <w:tcBorders>
          <w:top w:val="single" w:color="000000" w:themeColor="light1" w:sz="4" w:space="0"/>
        </w:tcBorders>
        <w:shd w:val="clear" w:color="FFFFFF" w:fill="C0504D" w:themeFill="accent2"/>
      </w:tcPr>
    </w:tblStylePr>
  </w:style>
  <w:style w:type="table" w:styleId="802">
    <w:name w:val="Grid Table 5 Dark - Accent 3"/>
    <w:basedOn w:val="904"/>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D1DFB2" w:themeFill="accent3" w:themeFillTint="75"/>
      </w:tcPr>
    </w:tblStylePr>
    <w:tblStylePr w:type="band1Vert">
      <w:tblPr/>
      <w:tcPr>
        <w:shd w:val="clear" w:color="FFFFFF" w:fill="D1DFB2" w:themeFill="accent3" w:themeFillTint="75"/>
      </w:tcPr>
    </w:tblStylePr>
    <w:tblStylePr w:type="firstCol">
      <w:rPr>
        <w:b/>
        <w:sz w:val="22"/>
      </w:rPr>
      <w:tblPr/>
      <w:tcPr>
        <w:shd w:val="clear" w:color="FFFFFF" w:fill="9BBB59" w:themeFill="accent3"/>
      </w:tcPr>
    </w:tblStylePr>
    <w:tblStylePr w:type="firstRow">
      <w:rPr>
        <w:b/>
        <w:sz w:val="22"/>
      </w:rPr>
      <w:tblPr/>
      <w:tcPr>
        <w:shd w:val="clear" w:color="FFFFFF" w:fill="9BBB59" w:themeFill="accent3"/>
      </w:tcPr>
    </w:tblStylePr>
    <w:tblStylePr w:type="lastCol">
      <w:rPr>
        <w:b/>
        <w:sz w:val="22"/>
      </w:rPr>
      <w:tblPr/>
      <w:tcPr>
        <w:shd w:val="clear" w:color="FFFFFF" w:fill="9BBB59" w:themeFill="accent3"/>
      </w:tcPr>
    </w:tblStylePr>
    <w:tblStylePr w:type="lastRow">
      <w:rPr>
        <w:b/>
        <w:sz w:val="22"/>
      </w:rPr>
      <w:tblPr/>
      <w:tcPr>
        <w:tcBorders>
          <w:top w:val="single" w:color="000000" w:themeColor="light1" w:sz="4" w:space="0"/>
        </w:tcBorders>
        <w:shd w:val="clear" w:color="FFFFFF" w:fill="9BBB59" w:themeFill="accent3"/>
      </w:tcPr>
    </w:tblStylePr>
  </w:style>
  <w:style w:type="table" w:styleId="803">
    <w:name w:val="Grid Table 5 Dark- Accent 4"/>
    <w:basedOn w:val="904"/>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C4B7D4" w:themeFill="accent4" w:themeFillTint="75"/>
      </w:tcPr>
    </w:tblStylePr>
    <w:tblStylePr w:type="band1Vert">
      <w:tblPr/>
      <w:tcPr>
        <w:shd w:val="clear" w:color="FFFFFF" w:fill="C4B7D4" w:themeFill="accent4" w:themeFillTint="75"/>
      </w:tcPr>
    </w:tblStylePr>
    <w:tblStylePr w:type="firstCol">
      <w:rPr>
        <w:b/>
        <w:sz w:val="22"/>
      </w:rPr>
      <w:tblPr/>
      <w:tcPr>
        <w:shd w:val="clear" w:color="FFFFFF" w:fill="8064A2" w:themeFill="accent4"/>
      </w:tcPr>
    </w:tblStylePr>
    <w:tblStylePr w:type="firstRow">
      <w:rPr>
        <w:b/>
        <w:sz w:val="22"/>
      </w:rPr>
      <w:tblPr/>
      <w:tcPr>
        <w:shd w:val="clear" w:color="FFFFFF" w:fill="8064A2" w:themeFill="accent4"/>
      </w:tcPr>
    </w:tblStylePr>
    <w:tblStylePr w:type="lastCol">
      <w:rPr>
        <w:b/>
        <w:sz w:val="22"/>
      </w:rPr>
      <w:tblPr/>
      <w:tcPr>
        <w:shd w:val="clear" w:color="FFFFFF" w:fill="8064A2" w:themeFill="accent4"/>
      </w:tcPr>
    </w:tblStylePr>
    <w:tblStylePr w:type="lastRow">
      <w:rPr>
        <w:b/>
        <w:sz w:val="22"/>
      </w:rPr>
      <w:tblPr/>
      <w:tcPr>
        <w:tcBorders>
          <w:top w:val="single" w:color="000000" w:themeColor="light1" w:sz="4" w:space="0"/>
        </w:tcBorders>
        <w:shd w:val="clear" w:color="FFFFFF" w:fill="8064A2" w:themeFill="accent4"/>
      </w:tcPr>
    </w:tblStylePr>
  </w:style>
  <w:style w:type="table" w:styleId="804">
    <w:name w:val="Grid Table 5 Dark - Accent 5"/>
    <w:basedOn w:val="904"/>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BD9E4" w:themeFill="accent5" w:themeFillTint="75"/>
      </w:tcPr>
    </w:tblStylePr>
    <w:tblStylePr w:type="band1Vert">
      <w:tblPr/>
      <w:tcPr>
        <w:shd w:val="clear" w:color="FFFFFF" w:fill="ABD9E4" w:themeFill="accent5" w:themeFillTint="75"/>
      </w:tcPr>
    </w:tblStylePr>
    <w:tblStylePr w:type="firstCol">
      <w:rPr>
        <w:b/>
        <w:sz w:val="22"/>
      </w:rPr>
      <w:tblPr/>
      <w:tcPr>
        <w:shd w:val="clear" w:color="FFFFFF" w:fill="4BACC6" w:themeFill="accent5"/>
      </w:tcPr>
    </w:tblStylePr>
    <w:tblStylePr w:type="firstRow">
      <w:rPr>
        <w:b/>
        <w:sz w:val="22"/>
      </w:rPr>
      <w:tblPr/>
      <w:tcPr>
        <w:shd w:val="clear" w:color="FFFFFF" w:fill="4BACC6" w:themeFill="accent5"/>
      </w:tcPr>
    </w:tblStylePr>
    <w:tblStylePr w:type="lastCol">
      <w:rPr>
        <w:b/>
        <w:sz w:val="22"/>
      </w:rPr>
      <w:tblPr/>
      <w:tcPr>
        <w:shd w:val="clear" w:color="FFFFFF" w:fill="4BACC6" w:themeFill="accent5"/>
      </w:tcPr>
    </w:tblStylePr>
    <w:tblStylePr w:type="lastRow">
      <w:rPr>
        <w:b/>
        <w:sz w:val="22"/>
      </w:rPr>
      <w:tblPr/>
      <w:tcPr>
        <w:tcBorders>
          <w:top w:val="single" w:color="000000" w:themeColor="light1" w:sz="4" w:space="0"/>
        </w:tcBorders>
        <w:shd w:val="clear" w:color="FFFFFF" w:fill="4BACC6" w:themeFill="accent5"/>
      </w:tcPr>
    </w:tblStylePr>
  </w:style>
  <w:style w:type="table" w:styleId="805">
    <w:name w:val="Grid Table 5 Dark - Accent 6"/>
    <w:basedOn w:val="904"/>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BCDA8" w:themeFill="accent6" w:themeFillTint="75"/>
      </w:tcPr>
    </w:tblStylePr>
    <w:tblStylePr w:type="band1Vert">
      <w:tblPr/>
      <w:tcPr>
        <w:shd w:val="clear" w:color="FFFFFF" w:fill="FBCDA8" w:themeFill="accent6" w:themeFillTint="75"/>
      </w:tcPr>
    </w:tblStylePr>
    <w:tblStylePr w:type="firstCol">
      <w:rPr>
        <w:b/>
        <w:sz w:val="22"/>
      </w:rPr>
      <w:tblPr/>
      <w:tcPr>
        <w:shd w:val="clear" w:color="FFFFFF" w:fill="F79646" w:themeFill="accent6"/>
      </w:tcPr>
    </w:tblStylePr>
    <w:tblStylePr w:type="firstRow">
      <w:rPr>
        <w:b/>
        <w:sz w:val="22"/>
      </w:rPr>
      <w:tblPr/>
      <w:tcPr>
        <w:shd w:val="clear" w:color="FFFFFF" w:fill="F79646" w:themeFill="accent6"/>
      </w:tcPr>
    </w:tblStylePr>
    <w:tblStylePr w:type="lastCol">
      <w:rPr>
        <w:b/>
        <w:sz w:val="22"/>
      </w:rPr>
      <w:tblPr/>
      <w:tcPr>
        <w:shd w:val="clear" w:color="FFFFFF" w:fill="F79646" w:themeFill="accent6"/>
      </w:tcPr>
    </w:tblStylePr>
    <w:tblStylePr w:type="lastRow">
      <w:rPr>
        <w:b/>
        <w:sz w:val="22"/>
      </w:rPr>
      <w:tblPr/>
      <w:tcPr>
        <w:tcBorders>
          <w:top w:val="single" w:color="000000" w:themeColor="light1" w:sz="4" w:space="0"/>
        </w:tcBorders>
        <w:shd w:val="clear" w:color="FFFFFF" w:fill="F79646" w:themeFill="accent6"/>
      </w:tcPr>
    </w:tblStylePr>
  </w:style>
  <w:style w:type="table" w:styleId="806">
    <w:name w:val="Grid Table 6 Colorful"/>
    <w:basedOn w:val="904"/>
    <w:uiPriority w:val="99"/>
    <w:pPr>
      <w:spacing w:after="0" w:line="240" w:lineRule="auto"/>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04040" w:themeColor="text1" w:themeTint="80" w:themeShade="95"/>
        <w:sz w:val="22"/>
      </w:rPr>
      <w:tblPr/>
      <w:tcPr>
        <w:shd w:val="clear" w:color="FFFFFF" w:fill="CBCBCB" w:themeFill="text1" w:themeFillTint="34"/>
      </w:tcPr>
    </w:tblStylePr>
    <w:tblStylePr w:type="band1Vert">
      <w:tblPr/>
      <w:tcPr>
        <w:shd w:val="clear" w:color="FFFFFF" w:fill="CBCBCB" w:themeFill="text1" w:themeFillTint="34"/>
      </w:tcPr>
    </w:tblStylePr>
    <w:tblStylePr w:type="band2Horz">
      <w:rPr>
        <w:color w:val="404040" w:themeColor="text1" w:themeTint="80" w:themeShade="95"/>
        <w:sz w:val="22"/>
      </w:rPr>
      <w:tblPr/>
    </w:tblStylePr>
    <w:tblStylePr w:type="firstCol">
      <w:rPr>
        <w:b/>
        <w:color w:val="4a4a4a" w:themeColor="text1" w:themeTint="80" w:themeShade="95"/>
      </w:rPr>
      <w:tblPr/>
    </w:tblStylePr>
    <w:tblStylePr w:type="firstRow">
      <w:rPr>
        <w:b/>
        <w:color w:val="4a4a4a" w:themeColor="text1" w:themeTint="80" w:themeShade="95"/>
      </w:rPr>
      <w:tblPr/>
      <w:tcPr>
        <w:tcBorders>
          <w:bottom w:val="single" w:color="000000" w:themeColor="text1" w:sz="12" w:space="0"/>
        </w:tcBorders>
      </w:tcPr>
    </w:tblStylePr>
    <w:tblStylePr w:type="lastCol">
      <w:rPr>
        <w:b/>
        <w:color w:val="4a4a4a" w:themeColor="text1" w:themeTint="80" w:themeShade="95"/>
      </w:rPr>
      <w:tblPr/>
    </w:tblStylePr>
    <w:tblStylePr w:type="lastRow">
      <w:rPr>
        <w:b/>
        <w:color w:val="4a4a4a" w:themeColor="text1" w:themeTint="80" w:themeShade="95"/>
      </w:rPr>
      <w:tblPr/>
    </w:tblStylePr>
    <w:tblStylePr w:type="wholeTable">
      <w:rPr>
        <w:color w:val="404040" w:themeColor="text1" w:themeTint="80" w:themeShade="95"/>
        <w:sz w:val="22"/>
      </w:rPr>
      <w:tblPr/>
    </w:tblStylePr>
  </w:style>
  <w:style w:type="table" w:styleId="807">
    <w:name w:val="Grid Table 6 Colorful - Accent 1"/>
    <w:basedOn w:val="904"/>
    <w:uiPriority w:val="99"/>
    <w:pPr>
      <w:spacing w:after="0" w:line="240" w:lineRule="auto"/>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404040" w:themeColor="accent1" w:themeTint="80" w:themeShade="95"/>
        <w:sz w:val="22"/>
      </w:rPr>
      <w:tblPr/>
      <w:tcPr>
        <w:shd w:val="clear" w:color="FFFFFF" w:fill="DAE5F1" w:themeFill="accent1" w:themeFillTint="34"/>
      </w:tcPr>
    </w:tblStylePr>
    <w:tblStylePr w:type="band1Vert">
      <w:tblPr/>
      <w:tcPr>
        <w:shd w:val="clear" w:color="FFFFFF" w:fill="DAE5F1" w:themeFill="accent1" w:themeFillTint="34"/>
      </w:tcPr>
    </w:tblStylePr>
    <w:tblStylePr w:type="band2Horz">
      <w:rPr>
        <w:color w:val="404040" w:themeColor="accent1" w:themeTint="80" w:themeShade="95"/>
        <w:sz w:val="22"/>
      </w:rPr>
      <w:tblPr/>
    </w:tblStylePr>
    <w:tblStylePr w:type="firstCol">
      <w:rPr>
        <w:b/>
        <w:color w:val="3e70a3" w:themeColor="accent1" w:themeTint="80" w:themeShade="95"/>
      </w:rPr>
      <w:tblPr/>
    </w:tblStylePr>
    <w:tblStylePr w:type="firstRow">
      <w:rPr>
        <w:b/>
        <w:color w:val="3e70a3" w:themeColor="accent1" w:themeTint="80" w:themeShade="95"/>
      </w:rPr>
      <w:tblPr/>
      <w:tcPr>
        <w:tcBorders>
          <w:bottom w:val="single" w:color="000000" w:themeColor="accent1" w:sz="12" w:space="0"/>
        </w:tcBorders>
      </w:tcPr>
    </w:tblStylePr>
    <w:tblStylePr w:type="lastCol">
      <w:rPr>
        <w:b/>
        <w:color w:val="3e70a3" w:themeColor="accent1" w:themeTint="80" w:themeShade="95"/>
      </w:rPr>
      <w:tblPr/>
    </w:tblStylePr>
    <w:tblStylePr w:type="lastRow">
      <w:rPr>
        <w:b/>
        <w:color w:val="3e70a3" w:themeColor="accent1" w:themeTint="80" w:themeShade="95"/>
      </w:rPr>
      <w:tblPr/>
    </w:tblStylePr>
    <w:tblStylePr w:type="wholeTable">
      <w:rPr>
        <w:color w:val="404040" w:themeColor="accent1" w:themeTint="80" w:themeShade="95"/>
        <w:sz w:val="22"/>
      </w:rPr>
      <w:tblPr/>
    </w:tblStylePr>
  </w:style>
  <w:style w:type="table" w:styleId="808">
    <w:name w:val="Grid Table 6 Colorful - Accent 2"/>
    <w:basedOn w:val="904"/>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themeColor="accent2" w:themeTint="97" w:themeShade="95"/>
        <w:sz w:val="22"/>
      </w:rPr>
      <w:tblPr/>
      <w:tcPr>
        <w:shd w:val="clear" w:color="FFFFFF" w:fill="F2DCDB" w:themeFill="accent2" w:themeFillTint="32"/>
      </w:tcPr>
    </w:tblStylePr>
    <w:tblStylePr w:type="band1Vert">
      <w:tblPr/>
      <w:tcPr>
        <w:shd w:val="clear" w:color="FFFFFF" w:fill="F2DCDB" w:themeFill="accent2" w:themeFillTint="32"/>
      </w:tcPr>
    </w:tblStylePr>
    <w:tblStylePr w:type="band2Horz">
      <w:rPr>
        <w:color w:val="404040" w:themeColor="accent2" w:themeTint="97" w:themeShade="95"/>
        <w:sz w:val="22"/>
      </w:rPr>
      <w:tblPr/>
    </w:tblStylePr>
    <w:tblStylePr w:type="firstCol">
      <w:rPr>
        <w:b/>
        <w:color w:val="9c3a37" w:themeColor="accent2" w:themeTint="97" w:themeShade="95"/>
      </w:rPr>
      <w:tblPr/>
    </w:tblStylePr>
    <w:tblStylePr w:type="firstRow">
      <w:rPr>
        <w:b/>
        <w:color w:val="9c3a37" w:themeColor="accent2" w:themeTint="97" w:themeShade="95"/>
      </w:rPr>
      <w:tblPr/>
      <w:tcPr>
        <w:tcBorders>
          <w:bottom w:val="single" w:color="000000" w:themeColor="accent2" w:sz="12" w:space="0"/>
        </w:tcBorders>
      </w:tcPr>
    </w:tblStylePr>
    <w:tblStylePr w:type="lastCol">
      <w:rPr>
        <w:b/>
        <w:color w:val="9c3a37" w:themeColor="accent2" w:themeTint="97" w:themeShade="95"/>
      </w:rPr>
      <w:tblPr/>
    </w:tblStylePr>
    <w:tblStylePr w:type="lastRow">
      <w:rPr>
        <w:b/>
        <w:color w:val="9c3a37" w:themeColor="accent2" w:themeTint="97" w:themeShade="95"/>
      </w:rPr>
      <w:tblPr/>
    </w:tblStylePr>
    <w:tblStylePr w:type="wholeTable">
      <w:rPr>
        <w:color w:val="404040" w:themeColor="accent2" w:themeTint="97" w:themeShade="95"/>
        <w:sz w:val="22"/>
      </w:rPr>
      <w:tblPr/>
    </w:tblStylePr>
  </w:style>
  <w:style w:type="table" w:styleId="809">
    <w:name w:val="Grid Table 6 Colorful - Accent 3"/>
    <w:basedOn w:val="904"/>
    <w:uiPriority w:val="99"/>
    <w:pPr>
      <w:spacing w:after="0" w:line="240" w:lineRule="auto"/>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themeColor="accent3" w:themeTint="fe" w:themeShade="95"/>
        <w:sz w:val="22"/>
      </w:rPr>
      <w:tblPr/>
      <w:tcPr>
        <w:shd w:val="clear" w:color="FFFFFF" w:fill="EAF0DD" w:themeFill="accent3" w:themeFillTint="34"/>
      </w:tcPr>
    </w:tblStylePr>
    <w:tblStylePr w:type="band1Vert">
      <w:tblPr/>
      <w:tcPr>
        <w:shd w:val="clear" w:color="FFFFFF" w:fill="EAF0DD" w:themeFill="accent3" w:themeFillTint="34"/>
      </w:tcPr>
    </w:tblStylePr>
    <w:tblStylePr w:type="band2Horz">
      <w:rPr>
        <w:color w:val="404040" w:themeColor="accent3" w:themeTint="fe" w:themeShade="95"/>
        <w:sz w:val="22"/>
      </w:rPr>
      <w:tblPr/>
    </w:tblStylePr>
    <w:tblStylePr w:type="firstCol">
      <w:rPr>
        <w:b/>
        <w:color w:val="5c702f" w:themeColor="accent3" w:themeTint="fe" w:themeShade="95"/>
      </w:rPr>
      <w:tblPr/>
    </w:tblStylePr>
    <w:tblStylePr w:type="firstRow">
      <w:rPr>
        <w:b/>
        <w:color w:val="5c702f" w:themeColor="accent3" w:themeTint="fe" w:themeShade="95"/>
      </w:rPr>
      <w:tblPr/>
      <w:tcPr>
        <w:tcBorders>
          <w:bottom w:val="single" w:color="000000" w:themeColor="accent3" w:sz="12" w:space="0"/>
        </w:tcBorders>
      </w:tcPr>
    </w:tblStylePr>
    <w:tblStylePr w:type="lastCol">
      <w:rPr>
        <w:b/>
        <w:color w:val="5c702f" w:themeColor="accent3" w:themeTint="fe" w:themeShade="95"/>
      </w:rPr>
      <w:tblPr/>
    </w:tblStylePr>
    <w:tblStylePr w:type="lastRow">
      <w:rPr>
        <w:b/>
        <w:color w:val="5c702f" w:themeColor="accent3" w:themeTint="fe" w:themeShade="95"/>
      </w:rPr>
      <w:tblPr/>
    </w:tblStylePr>
    <w:tblStylePr w:type="wholeTable">
      <w:rPr>
        <w:color w:val="404040" w:themeColor="accent3" w:themeTint="fe" w:themeShade="95"/>
        <w:sz w:val="22"/>
      </w:rPr>
      <w:tblPr/>
    </w:tblStylePr>
  </w:style>
  <w:style w:type="table" w:styleId="810">
    <w:name w:val="Grid Table 6 Colorful - Accent 4"/>
    <w:basedOn w:val="904"/>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val="404040" w:themeColor="accent4" w:themeTint="9a" w:themeShade="95"/>
        <w:sz w:val="22"/>
      </w:rPr>
      <w:tblPr/>
    </w:tblStylePr>
    <w:tblStylePr w:type="firstCol">
      <w:rPr>
        <w:b/>
        <w:color w:val="664f82" w:themeColor="accent4" w:themeTint="9a" w:themeShade="95"/>
      </w:rPr>
      <w:tblPr/>
    </w:tblStylePr>
    <w:tblStylePr w:type="firstRow">
      <w:rPr>
        <w:b/>
        <w:color w:val="664f82" w:themeColor="accent4" w:themeTint="9a" w:themeShade="95"/>
      </w:rPr>
      <w:tblPr/>
      <w:tcPr>
        <w:tcBorders>
          <w:bottom w:val="single" w:color="000000" w:themeColor="accent4" w:sz="12" w:space="0"/>
        </w:tcBorders>
      </w:tcPr>
    </w:tblStylePr>
    <w:tblStylePr w:type="lastCol">
      <w:rPr>
        <w:b/>
        <w:color w:val="664f82" w:themeColor="accent4" w:themeTint="9a" w:themeShade="95"/>
      </w:rPr>
      <w:tblPr/>
    </w:tblStylePr>
    <w:tblStylePr w:type="lastRow">
      <w:rPr>
        <w:b/>
        <w:color w:val="664f82" w:themeColor="accent4" w:themeTint="9a" w:themeShade="95"/>
      </w:rPr>
      <w:tblPr/>
    </w:tblStylePr>
    <w:tblStylePr w:type="wholeTable">
      <w:rPr>
        <w:color w:val="404040" w:themeColor="accent4" w:themeTint="9a" w:themeShade="95"/>
        <w:sz w:val="22"/>
      </w:rPr>
      <w:tblPr/>
    </w:tblStylePr>
  </w:style>
  <w:style w:type="table" w:styleId="811">
    <w:name w:val="Grid Table 6 Colorful - Accent 5"/>
    <w:basedOn w:val="904"/>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val="404040"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val="404040" w:themeColor="accent5" w:themeShade="95"/>
        <w:sz w:val="22"/>
      </w:rPr>
      <w:tblPr/>
    </w:tblStylePr>
    <w:tblStylePr w:type="firstCol">
      <w:rPr>
        <w:b/>
        <w:color w:val="266777" w:themeColor="accent5" w:themeShade="95"/>
      </w:rPr>
      <w:tblPr/>
    </w:tblStylePr>
    <w:tblStylePr w:type="firstRow">
      <w:rPr>
        <w:b/>
        <w:color w:val="266777" w:themeColor="accent5" w:themeShade="95"/>
      </w:rPr>
      <w:tblPr/>
      <w:tcPr>
        <w:tcBorders>
          <w:bottom w:val="single" w:color="000000" w:themeColor="accent5" w:sz="12" w:space="0"/>
        </w:tcBorders>
      </w:tcPr>
    </w:tblStylePr>
    <w:tblStylePr w:type="lastCol">
      <w:rPr>
        <w:b/>
        <w:color w:val="266777" w:themeColor="accent5" w:themeShade="95"/>
      </w:rPr>
      <w:tblPr/>
    </w:tblStylePr>
    <w:tblStylePr w:type="lastRow">
      <w:rPr>
        <w:b/>
        <w:color w:val="266777" w:themeColor="accent5" w:themeShade="95"/>
      </w:rPr>
      <w:tblPr/>
    </w:tblStylePr>
    <w:tblStylePr w:type="wholeTable">
      <w:rPr>
        <w:color w:val="404040" w:themeColor="accent5" w:themeShade="95"/>
        <w:sz w:val="22"/>
      </w:rPr>
      <w:tblPr/>
    </w:tblStylePr>
  </w:style>
  <w:style w:type="table" w:styleId="812">
    <w:name w:val="Grid Table 6 Colorful - Accent 6"/>
    <w:basedOn w:val="904"/>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val="404040" w:themeColor="accent5" w:themeShade="95"/>
        <w:sz w:val="22"/>
      </w:rPr>
      <w:tblPr/>
      <w:tcPr>
        <w:shd w:val="clear" w:color="FFFFFF" w:fill="FDE9D8" w:themeFill="accent6" w:themeFillTint="34"/>
      </w:tcPr>
    </w:tblStylePr>
    <w:tblStylePr w:type="band1Vert">
      <w:tblPr/>
      <w:tcPr>
        <w:shd w:val="clear" w:color="FFFFFF" w:fill="FDE9D8" w:themeFill="accent6" w:themeFillTint="34"/>
      </w:tcPr>
    </w:tblStylePr>
    <w:tblStylePr w:type="band2Horz">
      <w:rPr>
        <w:color w:val="404040" w:themeColor="accent5" w:themeShade="95"/>
        <w:sz w:val="22"/>
      </w:rPr>
      <w:tblPr/>
    </w:tblStylePr>
    <w:tblStylePr w:type="firstCol">
      <w:rPr>
        <w:b/>
        <w:color w:val="266777" w:themeColor="accent5" w:themeShade="95"/>
      </w:rPr>
      <w:tblPr/>
    </w:tblStylePr>
    <w:tblStylePr w:type="firstRow">
      <w:rPr>
        <w:b/>
        <w:color w:val="266777" w:themeColor="accent5" w:themeShade="95"/>
      </w:rPr>
      <w:tblPr/>
      <w:tcPr>
        <w:tcBorders>
          <w:bottom w:val="single" w:color="000000" w:themeColor="accent6" w:sz="12" w:space="0"/>
        </w:tcBorders>
      </w:tcPr>
    </w:tblStylePr>
    <w:tblStylePr w:type="lastCol">
      <w:rPr>
        <w:b/>
        <w:color w:val="266777" w:themeColor="accent5" w:themeShade="95"/>
      </w:rPr>
      <w:tblPr/>
    </w:tblStylePr>
    <w:tblStylePr w:type="lastRow">
      <w:rPr>
        <w:b/>
        <w:color w:val="266777" w:themeColor="accent5" w:themeShade="95"/>
      </w:rPr>
      <w:tblPr/>
    </w:tblStylePr>
    <w:tblStylePr w:type="wholeTable">
      <w:rPr>
        <w:color w:val="404040" w:themeColor="accent5" w:themeShade="95"/>
        <w:sz w:val="22"/>
      </w:rPr>
      <w:tblPr/>
    </w:tblStylePr>
  </w:style>
  <w:style w:type="table" w:styleId="813">
    <w:name w:val="Grid Table 7 Colorful"/>
    <w:basedOn w:val="904"/>
    <w:uiPriority w:val="99"/>
    <w:pPr>
      <w:spacing w:after="0" w:line="240" w:lineRule="auto"/>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a4a4a" w:themeColor="text1" w:themeTint="80" w:themeShade="95"/>
        <w:sz w:val="22"/>
      </w:rPr>
      <w:tblPr/>
      <w:tcPr>
        <w:shd w:val="clear" w:color="FFFFFF" w:fill="F2F2F2" w:themeFill="text1" w:themeFillTint="d"/>
      </w:tcPr>
    </w:tblStylePr>
    <w:tblStylePr w:type="band1Vert">
      <w:tblPr/>
      <w:tcPr>
        <w:shd w:val="clear" w:color="FFFFFF" w:fill="F2F2F2" w:themeFill="text1" w:themeFillTint="d"/>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b/>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b/>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style>
  <w:style w:type="table" w:styleId="814">
    <w:name w:val="Grid Table 7 Colorful - Accent 1"/>
    <w:basedOn w:val="904"/>
    <w:uiPriority w:val="99"/>
    <w:pPr>
      <w:spacing w:after="0" w:line="240" w:lineRule="auto"/>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3e70a3" w:themeColor="accent1" w:themeTint="80" w:themeShade="95"/>
        <w:sz w:val="22"/>
      </w:rPr>
      <w:tblPr/>
      <w:tcPr>
        <w:shd w:val="clear" w:color="FFFFFF" w:fill="DAE5F1" w:themeFill="accent1" w:themeFillTint="34"/>
      </w:tcPr>
    </w:tblStylePr>
    <w:tblStylePr w:type="band1Vert">
      <w:tblPr/>
      <w:tcPr>
        <w:shd w:val="clear" w:color="FFFFFF" w:fill="DAE5F1" w:themeFill="accent1" w:themeFillTint="34"/>
      </w:tcPr>
    </w:tblStylePr>
    <w:tblStylePr w:type="band2Horz">
      <w:rPr>
        <w:color w:val="3e70a3" w:themeColor="accent1" w:themeTint="80" w:themeShade="95"/>
        <w:sz w:val="22"/>
      </w:rPr>
      <w:tblPr/>
    </w:tblStylePr>
    <w:tblStylePr w:type="firstCol">
      <w:pPr>
        <w:jc w:val="right"/>
      </w:pPr>
      <w:rPr>
        <w:i/>
        <w:color w:val="3e70a3" w:themeColor="accent1" w:themeTint="80"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b/>
        <w:color w:val="3e70a3" w:themeColor="accent1" w:themeTint="80"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3e70a3" w:themeColor="accent1" w:themeTint="80"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b/>
        <w:color w:val="3e70a3" w:themeColor="accent1" w:themeTint="80"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style>
  <w:style w:type="table" w:styleId="815">
    <w:name w:val="Grid Table 7 Colorful - Accent 2"/>
    <w:basedOn w:val="904"/>
    <w:uiPriority w:val="99"/>
    <w:pPr>
      <w:spacing w:after="0" w:line="240" w:lineRule="auto"/>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9c3a37" w:themeColor="accent2" w:themeTint="97" w:themeShade="95"/>
        <w:sz w:val="22"/>
      </w:rPr>
      <w:tblPr/>
      <w:tcPr>
        <w:shd w:val="clear" w:color="FFFFFF" w:fill="F2DCDB" w:themeFill="accent2" w:themeFillTint="32"/>
      </w:tcPr>
    </w:tblStylePr>
    <w:tblStylePr w:type="band1Vert">
      <w:tblPr/>
      <w:tcPr>
        <w:shd w:val="clear" w:color="FFFFFF" w:fill="F2DCDB" w:themeFill="accent2" w:themeFillTint="32"/>
      </w:tcPr>
    </w:tblStylePr>
    <w:tblStylePr w:type="band2Horz">
      <w:rPr>
        <w:color w:val="9c3a37" w:themeColor="accent2" w:themeTint="97" w:themeShade="95"/>
        <w:sz w:val="22"/>
      </w:rPr>
      <w:tblPr/>
    </w:tblStylePr>
    <w:tblStylePr w:type="firstCol">
      <w:pPr>
        <w:jc w:val="right"/>
      </w:pPr>
      <w:rPr>
        <w:i/>
        <w:color w:val="9c3a37"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b/>
        <w:color w:val="9c3a37"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9c3a37"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b/>
        <w:color w:val="9c3a37"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style>
  <w:style w:type="table" w:styleId="816">
    <w:name w:val="Grid Table 7 Colorful - Accent 3"/>
    <w:basedOn w:val="904"/>
    <w:uiPriority w:val="99"/>
    <w:pPr>
      <w:spacing w:after="0" w:line="240" w:lineRule="auto"/>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5c702f" w:themeColor="accent3" w:themeTint="fe" w:themeShade="95"/>
        <w:sz w:val="22"/>
      </w:rPr>
      <w:tblPr/>
      <w:tcPr>
        <w:shd w:val="clear" w:color="FFFFFF" w:fill="EAF0DD" w:themeFill="accent3" w:themeFillTint="34"/>
      </w:tcPr>
    </w:tblStylePr>
    <w:tblStylePr w:type="band1Vert">
      <w:tblPr/>
      <w:tcPr>
        <w:shd w:val="clear" w:color="FFFFFF" w:fill="EAF0DD" w:themeFill="accent3" w:themeFillTint="34"/>
      </w:tcPr>
    </w:tblStylePr>
    <w:tblStylePr w:type="band2Horz">
      <w:rPr>
        <w:color w:val="5c702f" w:themeColor="accent3" w:themeTint="fe" w:themeShade="95"/>
        <w:sz w:val="22"/>
      </w:rPr>
      <w:tblPr/>
    </w:tblStylePr>
    <w:tblStylePr w:type="firstCol">
      <w:pPr>
        <w:jc w:val="right"/>
      </w:pPr>
      <w:rPr>
        <w:i/>
        <w:color w:val="5c702f" w:themeColor="accent3" w:themeTint="fe"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b/>
        <w:color w:val="5c702f" w:themeColor="accent3" w:themeTint="fe"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5c702f" w:themeColor="accent3" w:themeTint="fe"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b/>
        <w:color w:val="5c702f" w:themeColor="accent3" w:themeTint="fe"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style>
  <w:style w:type="table" w:styleId="817">
    <w:name w:val="Grid Table 7 Colorful - Accent 4"/>
    <w:basedOn w:val="904"/>
    <w:uiPriority w:val="99"/>
    <w:pPr>
      <w:spacing w:after="0" w:line="240" w:lineRule="auto"/>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664f82"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val="664f82" w:themeColor="accent4" w:themeTint="9a" w:themeShade="95"/>
        <w:sz w:val="22"/>
      </w:rPr>
      <w:tblPr/>
    </w:tblStylePr>
    <w:tblStylePr w:type="firstCol">
      <w:pPr>
        <w:jc w:val="right"/>
      </w:pPr>
      <w:rPr>
        <w:i/>
        <w:color w:val="664f82"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b/>
        <w:color w:val="664f82"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664f82"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b/>
        <w:color w:val="664f82"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style>
  <w:style w:type="table" w:styleId="818">
    <w:name w:val="Grid Table 7 Colorful - Accent 5"/>
    <w:basedOn w:val="904"/>
    <w:uiPriority w:val="99"/>
    <w:pPr>
      <w:spacing w:after="0" w:line="240" w:lineRule="auto"/>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val="266777"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val="266777" w:themeColor="accent5" w:themeShade="95"/>
        <w:sz w:val="22"/>
      </w:rPr>
      <w:tblPr/>
    </w:tblStylePr>
    <w:tblStylePr w:type="firstCol">
      <w:pPr>
        <w:jc w:val="right"/>
      </w:pPr>
      <w:rPr>
        <w:i/>
        <w:color w:val="266777" w:themeColor="accent5"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b/>
        <w:color w:val="266777" w:themeColor="accent5"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266777" w:themeColor="accent5"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b/>
        <w:color w:val="266777" w:themeColor="accent5"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style>
  <w:style w:type="table" w:styleId="819">
    <w:name w:val="Grid Table 7 Colorful - Accent 6"/>
    <w:basedOn w:val="904"/>
    <w:uiPriority w:val="99"/>
    <w:pPr>
      <w:spacing w:after="0" w:line="240" w:lineRule="auto"/>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val="b05307" w:themeColor="accent6" w:themeShade="95"/>
        <w:sz w:val="22"/>
      </w:rPr>
      <w:tblPr/>
      <w:tcPr>
        <w:shd w:val="clear" w:color="FFFFFF" w:fill="FDE9D8" w:themeFill="accent6" w:themeFillTint="34"/>
      </w:tcPr>
    </w:tblStylePr>
    <w:tblStylePr w:type="band1Vert">
      <w:tblPr/>
      <w:tcPr>
        <w:shd w:val="clear" w:color="FFFFFF" w:fill="FDE9D8" w:themeFill="accent6" w:themeFillTint="34"/>
      </w:tcPr>
    </w:tblStylePr>
    <w:tblStylePr w:type="band2Horz">
      <w:rPr>
        <w:color w:val="b05307" w:themeColor="accent6" w:themeShade="95"/>
        <w:sz w:val="22"/>
      </w:rPr>
      <w:tblPr/>
    </w:tblStylePr>
    <w:tblStylePr w:type="firstCol">
      <w:pPr>
        <w:jc w:val="right"/>
      </w:pPr>
      <w:rPr>
        <w:i/>
        <w:color w:val="b05307" w:themeColor="accent6"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b/>
        <w:color w:val="b05307" w:themeColor="accent6"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b05307" w:themeColor="accent6"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b/>
        <w:color w:val="b05307" w:themeColor="accent6"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style>
  <w:style w:type="table" w:styleId="820">
    <w:name w:val="List Table 1 Light"/>
    <w:basedOn w:val="904"/>
    <w:uiPriority w:val="99"/>
    <w:pPr>
      <w:spacing w:after="0" w:line="240" w:lineRule="auto"/>
    </w:pPr>
    <w:tblPr>
      <w:tblStyleRowBandSize w:val="1"/>
      <w:tblStyleColBandSize w:val="1"/>
    </w:tblPr>
    <w:tblStylePr w:type="band1Horz">
      <w:tblPr/>
      <w:tcPr>
        <w:shd w:val="clear" w:color="FFFFFF" w:fill="BFBFBF" w:themeFill="text1" w:themeFillTint="40"/>
      </w:tcPr>
    </w:tblStylePr>
    <w:tblStylePr w:type="band1Vert">
      <w:tblPr/>
      <w:tcPr>
        <w:shd w:val="clear" w:color="FFFFFF" w:fill="BFBFBF" w:themeFill="tex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style>
  <w:style w:type="table" w:styleId="821">
    <w:name w:val="List Table 1 Light - Accent 1"/>
    <w:basedOn w:val="904"/>
    <w:uiPriority w:val="99"/>
    <w:pPr>
      <w:spacing w:after="0" w:line="240" w:lineRule="auto"/>
    </w:pPr>
    <w:tblPr>
      <w:tblStyleRowBandSize w:val="1"/>
      <w:tblStyleColBandSize w:val="1"/>
    </w:tblPr>
    <w:tblStylePr w:type="band1Horz">
      <w:tblPr/>
      <w:tcPr>
        <w:shd w:val="clear" w:color="FFFFFF" w:fill="D3E0EE" w:themeFill="accent1" w:themeFillTint="40"/>
      </w:tcPr>
    </w:tblStylePr>
    <w:tblStylePr w:type="band1Vert">
      <w:tblPr/>
      <w:tcPr>
        <w:shd w:val="clear" w:color="FFFFFF" w:fill="D3E0EE" w:themeFill="accen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1" w:sz="4" w:space="0"/>
          <w:right w:val="none" w:color="000000" w:sz="4" w:space="0"/>
        </w:tcBorders>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tcPr>
    </w:tblStylePr>
  </w:style>
  <w:style w:type="table" w:styleId="822">
    <w:name w:val="List Table 1 Light - Accent 2"/>
    <w:basedOn w:val="904"/>
    <w:uiPriority w:val="99"/>
    <w:pPr>
      <w:spacing w:after="0" w:line="240" w:lineRule="auto"/>
    </w:pPr>
    <w:tblPr>
      <w:tblStyleRowBandSize w:val="1"/>
      <w:tblStyleColBandSize w:val="1"/>
    </w:tblPr>
    <w:tblStylePr w:type="band1Horz">
      <w:tblPr/>
      <w:tcPr>
        <w:shd w:val="clear" w:color="FFFFFF" w:fill="EFD3D2" w:themeFill="accent2" w:themeFillTint="40"/>
      </w:tcPr>
    </w:tblStylePr>
    <w:tblStylePr w:type="band1Vert">
      <w:tblPr/>
      <w:tcPr>
        <w:shd w:val="clear" w:color="FFFFFF" w:fill="EFD3D2" w:themeFill="accent2"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2" w:sz="4" w:space="0"/>
          <w:right w:val="none" w:color="000000" w:sz="4" w:space="0"/>
        </w:tcBorders>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tcPr>
    </w:tblStylePr>
  </w:style>
  <w:style w:type="table" w:styleId="823">
    <w:name w:val="List Table 1 Light - Accent 3"/>
    <w:basedOn w:val="904"/>
    <w:uiPriority w:val="99"/>
    <w:pPr>
      <w:spacing w:after="0" w:line="240" w:lineRule="auto"/>
    </w:pPr>
    <w:tblPr>
      <w:tblStyleRowBandSize w:val="1"/>
      <w:tblStyleColBandSize w:val="1"/>
    </w:tblPr>
    <w:tblStylePr w:type="band1Horz">
      <w:tblPr/>
      <w:tcPr>
        <w:shd w:val="clear" w:color="FFFFFF" w:fill="E6EED5" w:themeFill="accent3" w:themeFillTint="40"/>
      </w:tcPr>
    </w:tblStylePr>
    <w:tblStylePr w:type="band1Vert">
      <w:tblPr/>
      <w:tcPr>
        <w:shd w:val="clear" w:color="FFFFFF" w:fill="E6EED5" w:themeFill="accent3"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3" w:sz="4" w:space="0"/>
          <w:right w:val="none" w:color="000000" w:sz="4" w:space="0"/>
        </w:tcBorders>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tcPr>
    </w:tblStylePr>
  </w:style>
  <w:style w:type="table" w:styleId="824">
    <w:name w:val="List Table 1 Light - Accent 4"/>
    <w:basedOn w:val="904"/>
    <w:uiPriority w:val="99"/>
    <w:pPr>
      <w:spacing w:after="0" w:line="240" w:lineRule="auto"/>
    </w:pPr>
    <w:tblPr>
      <w:tblStyleRowBandSize w:val="1"/>
      <w:tblStyleColBandSize w:val="1"/>
    </w:tblPr>
    <w:tblStylePr w:type="band1Horz">
      <w:tblPr/>
      <w:tcPr>
        <w:shd w:val="clear" w:color="FFFFFF" w:fill="DFD8E7" w:themeFill="accent4" w:themeFillTint="40"/>
      </w:tcPr>
    </w:tblStylePr>
    <w:tblStylePr w:type="band1Vert">
      <w:tblPr/>
      <w:tcPr>
        <w:shd w:val="clear" w:color="FFFFFF" w:fill="DFD8E7" w:themeFill="accent4"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4" w:sz="4" w:space="0"/>
          <w:right w:val="none" w:color="000000" w:sz="4" w:space="0"/>
        </w:tcBorders>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tcPr>
    </w:tblStylePr>
  </w:style>
  <w:style w:type="table" w:styleId="825">
    <w:name w:val="List Table 1 Light - Accent 5"/>
    <w:basedOn w:val="904"/>
    <w:uiPriority w:val="99"/>
    <w:pPr>
      <w:spacing w:after="0" w:line="240" w:lineRule="auto"/>
    </w:pPr>
    <w:tblPr>
      <w:tblStyleRowBandSize w:val="1"/>
      <w:tblStyleColBandSize w:val="1"/>
    </w:tblPr>
    <w:tblStylePr w:type="band1Horz">
      <w:tblPr/>
      <w:tcPr>
        <w:shd w:val="clear" w:color="FFFFFF" w:fill="D1EAF0" w:themeFill="accent5" w:themeFillTint="40"/>
      </w:tcPr>
    </w:tblStylePr>
    <w:tblStylePr w:type="band1Vert">
      <w:tblPr/>
      <w:tcPr>
        <w:shd w:val="clear" w:color="FFFFFF" w:fill="D1EAF0" w:themeFill="accent5"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5" w:sz="4" w:space="0"/>
          <w:right w:val="none" w:color="000000" w:sz="4" w:space="0"/>
        </w:tcBorders>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tcPr>
    </w:tblStylePr>
  </w:style>
  <w:style w:type="table" w:styleId="826">
    <w:name w:val="List Table 1 Light - Accent 6"/>
    <w:basedOn w:val="904"/>
    <w:uiPriority w:val="99"/>
    <w:pPr>
      <w:spacing w:after="0" w:line="240" w:lineRule="auto"/>
    </w:pPr>
    <w:tblPr>
      <w:tblStyleRowBandSize w:val="1"/>
      <w:tblStyleColBandSize w:val="1"/>
    </w:tblPr>
    <w:tblStylePr w:type="band1Horz">
      <w:tblPr/>
      <w:tcPr>
        <w:shd w:val="clear" w:color="FFFFFF" w:fill="FCE4D1" w:themeFill="accent6" w:themeFillTint="40"/>
      </w:tcPr>
    </w:tblStylePr>
    <w:tblStylePr w:type="band1Vert">
      <w:tblPr/>
      <w:tcPr>
        <w:shd w:val="clear" w:color="FFFFFF" w:fill="FCE4D1" w:themeFill="accent6"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6" w:sz="4" w:space="0"/>
          <w:right w:val="none" w:color="000000" w:sz="4" w:space="0"/>
        </w:tcBorders>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tcPr>
    </w:tblStylePr>
  </w:style>
  <w:style w:type="table" w:styleId="827">
    <w:name w:val="List Table 2"/>
    <w:basedOn w:val="904"/>
    <w:uiPriority w:val="99"/>
    <w:pPr>
      <w:spacing w:after="0" w:line="240" w:lineRule="auto"/>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sz w:val="22"/>
      </w:rPr>
      <w:tblPr/>
    </w:tblStylePr>
    <w:tblStylePr w:type="fir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sz w:val="22"/>
      </w:rPr>
      <w:tblPr/>
    </w:tblStylePr>
    <w:tblStylePr w:type="la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828">
    <w:name w:val="List Table 2 - Accent 1"/>
    <w:basedOn w:val="904"/>
    <w:uiPriority w:val="99"/>
    <w:pPr>
      <w:spacing w:after="0" w:line="240" w:lineRule="auto"/>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sz w:val="22"/>
      </w:rPr>
      <w:tblPr/>
      <w:tcPr>
        <w:shd w:val="clear" w:color="FFFFFF" w:fill="D3E0EE" w:themeFill="accent1" w:themeFillTint="40"/>
      </w:tcPr>
    </w:tblStylePr>
    <w:tblStylePr w:type="band1Vert">
      <w:rPr>
        <w:sz w:val="22"/>
      </w:rPr>
      <w:tblPr/>
      <w:tcPr>
        <w:shd w:val="clear" w:color="FFFFFF" w:fill="D3E0EE" w:themeFill="accent1" w:themeFillTint="40"/>
      </w:tcPr>
    </w:tblStylePr>
    <w:tblStylePr w:type="firstCol">
      <w:rPr>
        <w:b/>
        <w:sz w:val="22"/>
      </w:rPr>
      <w:tblPr/>
    </w:tblStylePr>
    <w:tblStylePr w:type="fir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sz w:val="22"/>
      </w:rPr>
      <w:tblPr/>
    </w:tblStylePr>
    <w:tblStylePr w:type="la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style>
  <w:style w:type="table" w:styleId="829">
    <w:name w:val="List Table 2 - Accent 2"/>
    <w:basedOn w:val="904"/>
    <w:uiPriority w:val="99"/>
    <w:pPr>
      <w:spacing w:after="0" w:line="240" w:lineRule="auto"/>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firstCol">
      <w:rPr>
        <w:b/>
        <w:sz w:val="22"/>
      </w:rPr>
      <w:tblPr/>
    </w:tblStylePr>
    <w:tblStylePr w:type="fir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sz w:val="22"/>
      </w:rPr>
      <w:tblPr/>
    </w:tblStylePr>
    <w:tblStylePr w:type="la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style>
  <w:style w:type="table" w:styleId="830">
    <w:name w:val="List Table 2 - Accent 3"/>
    <w:basedOn w:val="904"/>
    <w:uiPriority w:val="99"/>
    <w:pPr>
      <w:spacing w:after="0" w:line="240" w:lineRule="auto"/>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firstCol">
      <w:rPr>
        <w:b/>
        <w:sz w:val="22"/>
      </w:rPr>
      <w:tblPr/>
    </w:tblStylePr>
    <w:tblStylePr w:type="fir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sz w:val="22"/>
      </w:rPr>
      <w:tblPr/>
    </w:tblStylePr>
    <w:tblStylePr w:type="la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style>
  <w:style w:type="table" w:styleId="831">
    <w:name w:val="List Table 2 - Accent 4"/>
    <w:basedOn w:val="904"/>
    <w:uiPriority w:val="99"/>
    <w:pPr>
      <w:spacing w:after="0" w:line="240" w:lineRule="auto"/>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sz w:val="22"/>
      </w:rPr>
      <w:tblPr/>
      <w:tcPr>
        <w:shd w:val="clear" w:color="FFFFFF" w:fill="DFD8E7" w:themeFill="accent4" w:themeFillTint="40"/>
      </w:tcPr>
    </w:tblStylePr>
    <w:tblStylePr w:type="band1Vert">
      <w:rPr>
        <w:sz w:val="22"/>
      </w:rPr>
      <w:tblPr/>
      <w:tcPr>
        <w:shd w:val="clear" w:color="FFFFFF" w:fill="DFD8E7" w:themeFill="accent4" w:themeFillTint="40"/>
      </w:tcPr>
    </w:tblStylePr>
    <w:tblStylePr w:type="firstCol">
      <w:rPr>
        <w:b/>
        <w:sz w:val="22"/>
      </w:rPr>
      <w:tblPr/>
    </w:tblStylePr>
    <w:tblStylePr w:type="fir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sz w:val="22"/>
      </w:rPr>
      <w:tblPr/>
    </w:tblStylePr>
    <w:tblStylePr w:type="la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style>
  <w:style w:type="table" w:styleId="832">
    <w:name w:val="List Table 2 - Accent 5"/>
    <w:basedOn w:val="904"/>
    <w:uiPriority w:val="99"/>
    <w:pPr>
      <w:spacing w:after="0" w:line="240" w:lineRule="auto"/>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sz w:val="22"/>
      </w:rPr>
      <w:tblPr/>
      <w:tcPr>
        <w:shd w:val="clear" w:color="FFFFFF" w:fill="D1EAF0" w:themeFill="accent5" w:themeFillTint="40"/>
      </w:tcPr>
    </w:tblStylePr>
    <w:tblStylePr w:type="band1Vert">
      <w:rPr>
        <w:sz w:val="22"/>
      </w:rPr>
      <w:tblPr/>
      <w:tcPr>
        <w:shd w:val="clear" w:color="FFFFFF" w:fill="D1EAF0" w:themeFill="accent5" w:themeFillTint="40"/>
      </w:tcPr>
    </w:tblStylePr>
    <w:tblStylePr w:type="firstCol">
      <w:rPr>
        <w:b/>
        <w:sz w:val="22"/>
      </w:rPr>
      <w:tblPr/>
    </w:tblStylePr>
    <w:tblStylePr w:type="fir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sz w:val="22"/>
      </w:rPr>
      <w:tblPr/>
    </w:tblStylePr>
    <w:tblStylePr w:type="la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style>
  <w:style w:type="table" w:styleId="833">
    <w:name w:val="List Table 2 - Accent 6"/>
    <w:basedOn w:val="904"/>
    <w:uiPriority w:val="99"/>
    <w:pPr>
      <w:spacing w:after="0" w:line="240" w:lineRule="auto"/>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sz w:val="22"/>
      </w:rPr>
      <w:tblPr/>
      <w:tcPr>
        <w:shd w:val="clear" w:color="FFFFFF" w:fill="FCE4D1" w:themeFill="accent6" w:themeFillTint="40"/>
      </w:tcPr>
    </w:tblStylePr>
    <w:tblStylePr w:type="band1Vert">
      <w:rPr>
        <w:sz w:val="22"/>
      </w:rPr>
      <w:tblPr/>
      <w:tcPr>
        <w:shd w:val="clear" w:color="FFFFFF" w:fill="FCE4D1" w:themeFill="accent6" w:themeFillTint="40"/>
      </w:tcPr>
    </w:tblStylePr>
    <w:tblStylePr w:type="firstCol">
      <w:rPr>
        <w:b/>
        <w:sz w:val="22"/>
      </w:rPr>
      <w:tblPr/>
    </w:tblStylePr>
    <w:tblStylePr w:type="fir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sz w:val="22"/>
      </w:rPr>
      <w:tblPr/>
    </w:tblStylePr>
    <w:tblStylePr w:type="la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style>
  <w:style w:type="table" w:styleId="834">
    <w:name w:val="List Table 3"/>
    <w:basedOn w:val="904"/>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sz w:val="22"/>
      </w:rPr>
      <w:tblPr/>
      <w:tcPr>
        <w:tcBorders>
          <w:top w:val="single" w:color="000000" w:themeColor="text1" w:sz="4" w:space="0"/>
          <w:bottom w:val="single" w:color="000000" w:themeColor="text1" w:sz="4" w:space="0"/>
        </w:tcBorders>
      </w:tcPr>
    </w:tblStylePr>
    <w:tblStylePr w:type="band1Vert">
      <w:rPr>
        <w:sz w:val="22"/>
      </w:rPr>
      <w:tblPr/>
      <w:tcPr>
        <w:tcBorders>
          <w:left w:val="single" w:color="000000" w:themeColor="text1" w:sz="4" w:space="0"/>
          <w:right w:val="single" w:color="000000" w:themeColor="text1" w:sz="4" w:space="0"/>
        </w:tcBorders>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835">
    <w:name w:val="List Table 3 - Accent 1"/>
    <w:basedOn w:val="904"/>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sz w:val="22"/>
      </w:rPr>
      <w:tblPr/>
      <w:tcPr>
        <w:tcBorders>
          <w:top w:val="single" w:color="000000" w:themeColor="accent1" w:sz="4" w:space="0"/>
          <w:bottom w:val="single" w:color="000000" w:themeColor="accent1" w:sz="4" w:space="0"/>
        </w:tcBorders>
      </w:tcPr>
    </w:tblStylePr>
    <w:tblStylePr w:type="band1Vert">
      <w:rPr>
        <w:sz w:val="22"/>
      </w:rPr>
      <w:tblPr/>
      <w:tcPr>
        <w:tcBorders>
          <w:left w:val="single" w:color="000000" w:themeColor="accent1" w:sz="4" w:space="0"/>
          <w:right w:val="single" w:color="000000" w:themeColor="accent1" w:sz="4" w:space="0"/>
        </w:tcBorders>
      </w:tc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style>
  <w:style w:type="table" w:styleId="836">
    <w:name w:val="List Table 3 - Accent 2"/>
    <w:basedOn w:val="904"/>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sz w:val="22"/>
      </w:rPr>
      <w:tblPr/>
      <w:tcPr>
        <w:tcBorders>
          <w:top w:val="single" w:color="000000" w:themeColor="accent2" w:sz="4" w:space="0"/>
          <w:bottom w:val="single" w:color="000000" w:themeColor="accent2" w:sz="4" w:space="0"/>
        </w:tcBorders>
      </w:tcPr>
    </w:tblStylePr>
    <w:tblStylePr w:type="band1Vert">
      <w:rPr>
        <w:sz w:val="22"/>
      </w:rPr>
      <w:tblPr/>
      <w:tcPr>
        <w:tcBorders>
          <w:left w:val="single" w:color="000000" w:themeColor="accent2" w:sz="4" w:space="0"/>
          <w:right w:val="single" w:color="000000" w:themeColor="accent2" w:sz="4" w:space="0"/>
        </w:tcBorders>
      </w:tcPr>
    </w:tblStylePr>
    <w:tblStylePr w:type="firstCol">
      <w:rPr>
        <w:b/>
      </w:rPr>
      <w:tblPr/>
    </w:tblStylePr>
    <w:tblStylePr w:type="firstRow">
      <w:rPr>
        <w:b/>
        <w:sz w:val="22"/>
      </w:rPr>
      <w:tblPr/>
      <w:tcPr>
        <w:shd w:val="clear" w:color="FFFFFF" w:fill="D99694" w:themeFill="accent2" w:themeFillTint="97"/>
      </w:tcPr>
    </w:tblStylePr>
    <w:tblStylePr w:type="lastCol">
      <w:rPr>
        <w:b/>
      </w:rPr>
      <w:tblPr/>
    </w:tblStylePr>
    <w:tblStylePr w:type="lastRow">
      <w:rPr>
        <w:b/>
      </w:rPr>
      <w:tblPr/>
    </w:tblStylePr>
  </w:style>
  <w:style w:type="table" w:styleId="837">
    <w:name w:val="List Table 3 - Accent 3"/>
    <w:basedOn w:val="904"/>
    <w:uiPriority w:val="99"/>
    <w:pPr>
      <w:spacing w:after="0" w:line="240" w:lineRule="auto"/>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sz w:val="22"/>
      </w:rPr>
      <w:tblPr/>
      <w:tcPr>
        <w:tcBorders>
          <w:top w:val="single" w:color="000000" w:themeColor="accent3" w:sz="4" w:space="0"/>
          <w:bottom w:val="single" w:color="000000" w:themeColor="accent3" w:sz="4" w:space="0"/>
        </w:tcBorders>
      </w:tcPr>
    </w:tblStylePr>
    <w:tblStylePr w:type="band1Vert">
      <w:rPr>
        <w:sz w:val="22"/>
      </w:rPr>
      <w:tblPr/>
      <w:tcPr>
        <w:tcBorders>
          <w:left w:val="single" w:color="000000" w:themeColor="accent3" w:sz="4" w:space="0"/>
          <w:right w:val="single" w:color="000000" w:themeColor="accent3" w:sz="4" w:space="0"/>
        </w:tcBorders>
      </w:tcPr>
    </w:tblStylePr>
    <w:tblStylePr w:type="firstCol">
      <w:rPr>
        <w:b/>
      </w:rPr>
      <w:tblPr/>
    </w:tblStylePr>
    <w:tblStylePr w:type="firstRow">
      <w:rPr>
        <w:b/>
        <w:sz w:val="22"/>
      </w:rPr>
      <w:tblPr/>
      <w:tcPr>
        <w:shd w:val="clear" w:color="FFFFFF" w:fill="C3D69B" w:themeFill="accent3" w:themeFillTint="98"/>
      </w:tcPr>
    </w:tblStylePr>
    <w:tblStylePr w:type="lastCol">
      <w:rPr>
        <w:b/>
      </w:rPr>
      <w:tblPr/>
    </w:tblStylePr>
    <w:tblStylePr w:type="lastRow">
      <w:rPr>
        <w:b/>
      </w:rPr>
      <w:tblPr/>
    </w:tblStylePr>
  </w:style>
  <w:style w:type="table" w:styleId="838">
    <w:name w:val="List Table 3 - Accent 4"/>
    <w:basedOn w:val="904"/>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sz w:val="22"/>
      </w:rPr>
      <w:tblPr/>
      <w:tcPr>
        <w:tcBorders>
          <w:top w:val="single" w:color="000000" w:themeColor="accent4" w:sz="4" w:space="0"/>
          <w:bottom w:val="single" w:color="000000" w:themeColor="accent4" w:sz="4" w:space="0"/>
        </w:tcBorders>
      </w:tcPr>
    </w:tblStylePr>
    <w:tblStylePr w:type="band1Vert">
      <w:rPr>
        <w:sz w:val="22"/>
      </w:rPr>
      <w:tblPr/>
      <w:tcPr>
        <w:tcBorders>
          <w:left w:val="single" w:color="000000" w:themeColor="accent4" w:sz="4" w:space="0"/>
          <w:right w:val="single" w:color="000000" w:themeColor="accent4" w:sz="4" w:space="0"/>
        </w:tcBorders>
      </w:tcPr>
    </w:tblStylePr>
    <w:tblStylePr w:type="firstCol">
      <w:rPr>
        <w:b/>
      </w:rPr>
      <w:tblPr/>
    </w:tblStylePr>
    <w:tblStylePr w:type="firstRow">
      <w:rPr>
        <w:b/>
        <w:sz w:val="22"/>
      </w:rPr>
      <w:tblPr/>
      <w:tcPr>
        <w:shd w:val="clear" w:color="FFFFFF" w:fill="B2A1C6" w:themeFill="accent4" w:themeFillTint="9a"/>
      </w:tcPr>
    </w:tblStylePr>
    <w:tblStylePr w:type="lastCol">
      <w:rPr>
        <w:b/>
      </w:rPr>
      <w:tblPr/>
    </w:tblStylePr>
    <w:tblStylePr w:type="lastRow">
      <w:rPr>
        <w:b/>
      </w:rPr>
      <w:tblPr/>
    </w:tblStylePr>
  </w:style>
  <w:style w:type="table" w:styleId="839">
    <w:name w:val="List Table 3 - Accent 5"/>
    <w:basedOn w:val="904"/>
    <w:uiPriority w:val="99"/>
    <w:pPr>
      <w:spacing w:after="0" w:line="240" w:lineRule="auto"/>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sz w:val="22"/>
      </w:rPr>
      <w:tblPr/>
      <w:tcPr>
        <w:tcBorders>
          <w:top w:val="single" w:color="000000" w:themeColor="accent5" w:sz="4" w:space="0"/>
          <w:bottom w:val="single" w:color="000000" w:themeColor="accent5" w:sz="4" w:space="0"/>
        </w:tcBorders>
      </w:tcPr>
    </w:tblStylePr>
    <w:tblStylePr w:type="band1Vert">
      <w:rPr>
        <w:sz w:val="22"/>
      </w:rPr>
      <w:tblPr/>
      <w:tcPr>
        <w:tcBorders>
          <w:left w:val="single" w:color="000000" w:themeColor="accent5" w:sz="4" w:space="0"/>
          <w:right w:val="single" w:color="000000" w:themeColor="accent5" w:sz="4" w:space="0"/>
        </w:tcBorders>
      </w:tcPr>
    </w:tblStylePr>
    <w:tblStylePr w:type="firstCol">
      <w:rPr>
        <w:b/>
      </w:rPr>
      <w:tblPr/>
    </w:tblStylePr>
    <w:tblStylePr w:type="firstRow">
      <w:rPr>
        <w:b/>
        <w:sz w:val="22"/>
      </w:rPr>
      <w:tblPr/>
      <w:tcPr>
        <w:shd w:val="clear" w:color="FFFFFF" w:fill="91CDDC" w:themeFill="accent5" w:themeFillTint="9a"/>
      </w:tcPr>
    </w:tblStylePr>
    <w:tblStylePr w:type="lastCol">
      <w:rPr>
        <w:b/>
      </w:rPr>
      <w:tblPr/>
    </w:tblStylePr>
    <w:tblStylePr w:type="lastRow">
      <w:rPr>
        <w:b/>
      </w:rPr>
      <w:tblPr/>
    </w:tblStylePr>
  </w:style>
  <w:style w:type="table" w:styleId="840">
    <w:name w:val="List Table 3 - Accent 6"/>
    <w:basedOn w:val="904"/>
    <w:uiPriority w:val="99"/>
    <w:pPr>
      <w:spacing w:after="0" w:line="240" w:lineRule="auto"/>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sz w:val="22"/>
      </w:rPr>
      <w:tblPr/>
      <w:tcPr>
        <w:tcBorders>
          <w:top w:val="single" w:color="000000" w:themeColor="accent6" w:sz="4" w:space="0"/>
          <w:bottom w:val="single" w:color="000000" w:themeColor="accent6" w:sz="4" w:space="0"/>
        </w:tcBorders>
      </w:tcPr>
    </w:tblStylePr>
    <w:tblStylePr w:type="band1Vert">
      <w:rPr>
        <w:sz w:val="22"/>
      </w:rPr>
      <w:tblPr/>
      <w:tcPr>
        <w:tcBorders>
          <w:left w:val="single" w:color="000000" w:themeColor="accent6" w:sz="4" w:space="0"/>
          <w:right w:val="single" w:color="000000" w:themeColor="accent6" w:sz="4" w:space="0"/>
        </w:tcBorders>
      </w:tcPr>
    </w:tblStylePr>
    <w:tblStylePr w:type="firstCol">
      <w:rPr>
        <w:b/>
      </w:rPr>
      <w:tblPr/>
    </w:tblStylePr>
    <w:tblStylePr w:type="firstRow">
      <w:rPr>
        <w:b/>
        <w:sz w:val="22"/>
      </w:rPr>
      <w:tblPr/>
      <w:tcPr>
        <w:shd w:val="clear" w:color="FFFFFF" w:fill="F9BF90" w:themeFill="accent6" w:themeFillTint="98"/>
      </w:tcPr>
    </w:tblStylePr>
    <w:tblStylePr w:type="lastCol">
      <w:rPr>
        <w:b/>
      </w:rPr>
      <w:tblPr/>
    </w:tblStylePr>
    <w:tblStylePr w:type="lastRow">
      <w:rPr>
        <w:b/>
      </w:rPr>
      <w:tblPr/>
    </w:tblStylePr>
  </w:style>
  <w:style w:type="table" w:styleId="841">
    <w:name w:val="List Table 4"/>
    <w:basedOn w:val="904"/>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842">
    <w:name w:val="List Table 4 - Accent 1"/>
    <w:basedOn w:val="904"/>
    <w:uiPriority w:val="9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sz w:val="22"/>
      </w:rPr>
      <w:tblPr/>
      <w:tcPr>
        <w:shd w:val="clear" w:color="FFFFFF" w:fill="D3E0EE" w:themeFill="accent1" w:themeFillTint="40"/>
      </w:tcPr>
    </w:tblStylePr>
    <w:tblStylePr w:type="band1Vert">
      <w:rPr>
        <w:sz w:val="22"/>
      </w:rPr>
      <w:tblPr/>
      <w:tcPr>
        <w:shd w:val="clear" w:color="FFFFFF" w:fill="D3E0EE" w:themeFill="accent1" w:themeFillTint="40"/>
      </w:tc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style>
  <w:style w:type="table" w:styleId="843">
    <w:name w:val="List Table 4 - Accent 2"/>
    <w:basedOn w:val="904"/>
    <w:uiPriority w:val="9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firstCol">
      <w:rPr>
        <w:b/>
      </w:rPr>
      <w:tblPr/>
    </w:tblStylePr>
    <w:tblStylePr w:type="firstRow">
      <w:rPr>
        <w:b/>
        <w:sz w:val="22"/>
      </w:rPr>
      <w:tblPr/>
      <w:tcPr>
        <w:shd w:val="clear" w:color="FFFFFF" w:fill="C0504D" w:themeFill="accent2"/>
      </w:tcPr>
    </w:tblStylePr>
    <w:tblStylePr w:type="lastCol">
      <w:rPr>
        <w:b/>
      </w:rPr>
      <w:tblPr/>
    </w:tblStylePr>
    <w:tblStylePr w:type="lastRow">
      <w:rPr>
        <w:b/>
      </w:rPr>
      <w:tblPr/>
    </w:tblStylePr>
  </w:style>
  <w:style w:type="table" w:styleId="844">
    <w:name w:val="List Table 4 - Accent 3"/>
    <w:basedOn w:val="904"/>
    <w:uiPriority w:val="9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firstCol">
      <w:rPr>
        <w:b/>
      </w:rPr>
      <w:tblPr/>
    </w:tblStylePr>
    <w:tblStylePr w:type="firstRow">
      <w:rPr>
        <w:b/>
        <w:sz w:val="22"/>
      </w:rPr>
      <w:tblPr/>
      <w:tcPr>
        <w:shd w:val="clear" w:color="FFFFFF" w:fill="9BBB59" w:themeFill="accent3"/>
      </w:tcPr>
    </w:tblStylePr>
    <w:tblStylePr w:type="lastCol">
      <w:rPr>
        <w:b/>
      </w:rPr>
      <w:tblPr/>
    </w:tblStylePr>
    <w:tblStylePr w:type="lastRow">
      <w:rPr>
        <w:b/>
      </w:rPr>
      <w:tblPr/>
    </w:tblStylePr>
  </w:style>
  <w:style w:type="table" w:styleId="845">
    <w:name w:val="List Table 4 - Accent 4"/>
    <w:basedOn w:val="904"/>
    <w:uiPriority w:val="9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sz w:val="22"/>
      </w:rPr>
      <w:tblPr/>
      <w:tcPr>
        <w:shd w:val="clear" w:color="FFFFFF" w:fill="DFD8E7" w:themeFill="accent4" w:themeFillTint="40"/>
      </w:tcPr>
    </w:tblStylePr>
    <w:tblStylePr w:type="band1Vert">
      <w:rPr>
        <w:sz w:val="22"/>
      </w:rPr>
      <w:tblPr/>
      <w:tcPr>
        <w:shd w:val="clear" w:color="FFFFFF" w:fill="DFD8E7" w:themeFill="accent4" w:themeFillTint="40"/>
      </w:tcPr>
    </w:tblStylePr>
    <w:tblStylePr w:type="firstCol">
      <w:rPr>
        <w:b/>
      </w:rPr>
      <w:tblPr/>
    </w:tblStylePr>
    <w:tblStylePr w:type="firstRow">
      <w:rPr>
        <w:b/>
        <w:sz w:val="22"/>
      </w:rPr>
      <w:tblPr/>
      <w:tcPr>
        <w:shd w:val="clear" w:color="FFFFFF" w:fill="8064A2" w:themeFill="accent4"/>
      </w:tcPr>
    </w:tblStylePr>
    <w:tblStylePr w:type="lastCol">
      <w:rPr>
        <w:b/>
      </w:rPr>
      <w:tblPr/>
    </w:tblStylePr>
    <w:tblStylePr w:type="lastRow">
      <w:rPr>
        <w:b/>
      </w:rPr>
      <w:tblPr/>
    </w:tblStylePr>
  </w:style>
  <w:style w:type="table" w:styleId="846">
    <w:name w:val="List Table 4 - Accent 5"/>
    <w:basedOn w:val="904"/>
    <w:uiPriority w:val="9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sz w:val="22"/>
      </w:rPr>
      <w:tblPr/>
      <w:tcPr>
        <w:shd w:val="clear" w:color="FFFFFF" w:fill="D1EAF0" w:themeFill="accent5" w:themeFillTint="40"/>
      </w:tcPr>
    </w:tblStylePr>
    <w:tblStylePr w:type="band1Vert">
      <w:rPr>
        <w:sz w:val="22"/>
      </w:rPr>
      <w:tblPr/>
      <w:tcPr>
        <w:shd w:val="clear" w:color="FFFFFF" w:fill="D1EAF0" w:themeFill="accent5" w:themeFillTint="40"/>
      </w:tcPr>
    </w:tblStylePr>
    <w:tblStylePr w:type="firstCol">
      <w:rPr>
        <w:b/>
      </w:rPr>
      <w:tblPr/>
    </w:tblStylePr>
    <w:tblStylePr w:type="firstRow">
      <w:rPr>
        <w:b/>
        <w:sz w:val="22"/>
      </w:rPr>
      <w:tblPr/>
      <w:tcPr>
        <w:shd w:val="clear" w:color="FFFFFF" w:fill="4BACC6" w:themeFill="accent5"/>
      </w:tcPr>
    </w:tblStylePr>
    <w:tblStylePr w:type="lastCol">
      <w:rPr>
        <w:b/>
      </w:rPr>
      <w:tblPr/>
    </w:tblStylePr>
    <w:tblStylePr w:type="lastRow">
      <w:rPr>
        <w:b/>
      </w:rPr>
      <w:tblPr/>
    </w:tblStylePr>
  </w:style>
  <w:style w:type="table" w:styleId="847">
    <w:name w:val="List Table 4 - Accent 6"/>
    <w:basedOn w:val="904"/>
    <w:uiPriority w:val="9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sz w:val="22"/>
      </w:rPr>
      <w:tblPr/>
      <w:tcPr>
        <w:shd w:val="clear" w:color="FFFFFF" w:fill="FCE4D1" w:themeFill="accent6" w:themeFillTint="40"/>
      </w:tcPr>
    </w:tblStylePr>
    <w:tblStylePr w:type="band1Vert">
      <w:rPr>
        <w:sz w:val="22"/>
      </w:rPr>
      <w:tblPr/>
      <w:tcPr>
        <w:shd w:val="clear" w:color="FFFFFF" w:fill="FCE4D1" w:themeFill="accent6" w:themeFillTint="40"/>
      </w:tcPr>
    </w:tblStylePr>
    <w:tblStylePr w:type="firstCol">
      <w:rPr>
        <w:b/>
      </w:rPr>
      <w:tblPr/>
    </w:tblStylePr>
    <w:tblStylePr w:type="firstRow">
      <w:rPr>
        <w:b/>
        <w:sz w:val="22"/>
      </w:rPr>
      <w:tblPr/>
      <w:tcPr>
        <w:shd w:val="clear" w:color="FFFFFF" w:fill="F79646" w:themeFill="accent6"/>
      </w:tcPr>
    </w:tblStylePr>
    <w:tblStylePr w:type="lastCol">
      <w:rPr>
        <w:b/>
      </w:rPr>
      <w:tblPr/>
    </w:tblStylePr>
    <w:tblStylePr w:type="lastRow">
      <w:rPr>
        <w:b/>
      </w:rPr>
      <w:tblPr/>
    </w:tblStylePr>
  </w:style>
  <w:style w:type="table" w:styleId="848">
    <w:name w:val="List Table 5 Dark"/>
    <w:basedOn w:val="904"/>
    <w:uiPriority w:val="99"/>
    <w:pPr>
      <w:spacing w:after="0" w:line="240" w:lineRule="auto"/>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blStylePr w:type="band1Horz">
      <w:tblPr/>
      <w:tcPr>
        <w:tcBorders>
          <w:top w:val="single" w:color="000000" w:themeColor="light1" w:sz="4" w:space="0"/>
          <w:bottom w:val="single" w:color="000000" w:themeColor="light1" w:sz="4" w:space="0"/>
        </w:tcBorders>
        <w:shd w:val="clear" w:color="FFFFFF" w:fill="7F7F7F" w:themeFill="text1" w:themeFillTint="80"/>
      </w:tcPr>
    </w:tblStylePr>
    <w:tblStylePr w:type="band1Vert">
      <w:tblPr/>
      <w:tcPr>
        <w:tcBorders>
          <w:left w:val="single" w:color="000000" w:themeColor="light1" w:sz="4" w:space="0"/>
          <w:right w:val="single" w:color="000000" w:themeColor="light1" w:sz="4" w:space="0"/>
        </w:tcBorders>
        <w:shd w:val="clear" w:color="FFFFFF" w:fill="7F7F7F" w:themeFill="text1" w:themeFillTint="80"/>
      </w:tcPr>
    </w:tblStylePr>
    <w:tblStylePr w:type="band2Horz">
      <w:tblPr/>
      <w:tcPr>
        <w:tcBorders>
          <w:top w:val="single" w:color="000000" w:themeColor="light1" w:sz="4" w:space="0"/>
          <w:bottom w:val="single" w:color="000000" w:themeColor="light1" w:sz="4" w:space="0"/>
        </w:tcBorders>
        <w:shd w:val="clear" w:color="FFFFFF" w:fill="7F7F7F" w:themeFill="text1" w:themeFillTint="80"/>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text1" w:sz="32" w:space="0"/>
          <w:right w:val="single" w:color="000000" w:themeColor="light1" w:sz="4" w:space="0"/>
        </w:tcBorders>
      </w:tcPr>
    </w:tblStylePr>
    <w:tblStylePr w:type="firstRow">
      <w:rPr>
        <w:b/>
        <w:color w:val="ffffff" w:themeColor="light1"/>
        <w:sz w:val="22"/>
      </w:rPr>
      <w:tblPr/>
      <w:tcPr>
        <w:tcBorders>
          <w:top w:val="single" w:color="000000" w:themeColor="text1" w:sz="32" w:space="0"/>
          <w:bottom w:val="single" w:color="000000" w:themeColor="light1" w:sz="12" w:space="0"/>
        </w:tcBorders>
        <w:shd w:val="clear" w:color="FFFFFF" w:fill="7F7F7F" w:themeFill="text1" w:themeFillTint="80"/>
      </w:tcPr>
    </w:tblStylePr>
    <w:tblStylePr w:type="lastCol">
      <w:tblPr/>
      <w:tcPr>
        <w:tcBorders>
          <w:left w:val="single" w:color="000000" w:themeColor="light1" w:sz="4" w:space="0"/>
          <w:right w:val="single" w:color="000000" w:themeColor="tex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849">
    <w:name w:val="List Table 5 Dark - Accent 1"/>
    <w:basedOn w:val="904"/>
    <w:uiPriority w:val="99"/>
    <w:pPr>
      <w:spacing w:after="0" w:line="240" w:lineRule="auto"/>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blStylePr w:type="band1Horz">
      <w:tblPr/>
      <w:tcPr>
        <w:tcBorders>
          <w:top w:val="single" w:color="000000" w:themeColor="light1" w:sz="4" w:space="0"/>
          <w:bottom w:val="single" w:color="000000" w:themeColor="light1" w:sz="4" w:space="0"/>
        </w:tcBorders>
        <w:shd w:val="clear" w:color="FFFFFF" w:fill="4F81BD" w:themeFill="accent1"/>
      </w:tcPr>
    </w:tblStylePr>
    <w:tblStylePr w:type="band1Vert">
      <w:tblPr/>
      <w:tcPr>
        <w:tcBorders>
          <w:left w:val="single" w:color="000000" w:themeColor="light1" w:sz="4" w:space="0"/>
          <w:right w:val="single" w:color="000000" w:themeColor="light1" w:sz="4" w:space="0"/>
        </w:tcBorders>
        <w:shd w:val="clear" w:color="FFFFFF" w:fill="4F81BD" w:themeFill="accent1"/>
      </w:tcPr>
    </w:tblStylePr>
    <w:tblStylePr w:type="band2Horz">
      <w:tblPr/>
      <w:tcPr>
        <w:tcBorders>
          <w:top w:val="single" w:color="000000" w:themeColor="light1" w:sz="4" w:space="0"/>
          <w:bottom w:val="single" w:color="000000" w:themeColor="light1" w:sz="4" w:space="0"/>
        </w:tcBorders>
        <w:shd w:val="clear" w:color="FFFFFF" w:fill="4F81BD" w:themeFill="accent1"/>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1" w:sz="32" w:space="0"/>
          <w:right w:val="single" w:color="000000" w:themeColor="light1" w:sz="4" w:space="0"/>
        </w:tcBorders>
      </w:tcPr>
    </w:tblStylePr>
    <w:tblStylePr w:type="firstRow">
      <w:rPr>
        <w:b/>
        <w:color w:val="ffffff" w:themeColor="light1"/>
        <w:sz w:val="22"/>
      </w:rPr>
      <w:tblPr/>
      <w:tcPr>
        <w:tcBorders>
          <w:top w:val="single" w:color="000000" w:themeColor="accent1" w:sz="32" w:space="0"/>
          <w:bottom w:val="single" w:color="000000" w:themeColor="light1" w:sz="12" w:space="0"/>
        </w:tcBorders>
        <w:shd w:val="clear" w:color="FFFFFF" w:fill="4F81BD" w:themeFill="accent1"/>
      </w:tcPr>
    </w:tblStylePr>
    <w:tblStylePr w:type="lastCol">
      <w:tblPr/>
      <w:tcPr>
        <w:tcBorders>
          <w:left w:val="single" w:color="000000" w:themeColor="light1" w:sz="4" w:space="0"/>
          <w:right w:val="single" w:color="000000" w:themeColor="accen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850">
    <w:name w:val="List Table 5 Dark - Accent 2"/>
    <w:basedOn w:val="904"/>
    <w:uiPriority w:val="99"/>
    <w:pPr>
      <w:spacing w:after="0" w:line="240" w:lineRule="auto"/>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blStylePr w:type="band1Horz">
      <w:tblPr/>
      <w:tcPr>
        <w:tcBorders>
          <w:top w:val="single" w:color="000000" w:themeColor="light1" w:sz="4" w:space="0"/>
          <w:bottom w:val="single" w:color="000000" w:themeColor="light1" w:sz="4" w:space="0"/>
        </w:tcBorders>
        <w:shd w:val="clear" w:color="FFFFFF" w:fill="D99694" w:themeFill="accent2" w:themeFillTint="97"/>
      </w:tcPr>
    </w:tblStylePr>
    <w:tblStylePr w:type="band1Vert">
      <w:tblPr/>
      <w:tcPr>
        <w:tcBorders>
          <w:left w:val="single" w:color="000000" w:themeColor="light1" w:sz="4" w:space="0"/>
          <w:right w:val="single" w:color="000000" w:themeColor="light1" w:sz="4" w:space="0"/>
        </w:tcBorders>
        <w:shd w:val="clear" w:color="FFFFFF" w:fill="D99694" w:themeFill="accent2" w:themeFillTint="97"/>
      </w:tcPr>
    </w:tblStylePr>
    <w:tblStylePr w:type="band2Horz">
      <w:tblPr/>
      <w:tcPr>
        <w:tcBorders>
          <w:top w:val="single" w:color="000000" w:themeColor="light1" w:sz="4" w:space="0"/>
          <w:bottom w:val="single" w:color="000000" w:themeColor="light1" w:sz="4" w:space="0"/>
        </w:tcBorders>
        <w:shd w:val="clear" w:color="FFFFFF" w:fill="D99694" w:themeFill="accent2" w:themeFillTint="97"/>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2" w:sz="32" w:space="0"/>
          <w:right w:val="single" w:color="000000" w:themeColor="light1" w:sz="4" w:space="0"/>
        </w:tcBorders>
      </w:tcPr>
    </w:tblStylePr>
    <w:tblStylePr w:type="firstRow">
      <w:rPr>
        <w:b/>
        <w:color w:val="ffffff" w:themeColor="light1"/>
        <w:sz w:val="22"/>
      </w:rPr>
      <w:tblPr/>
      <w:tcPr>
        <w:tcBorders>
          <w:top w:val="single" w:color="000000" w:themeColor="accent2" w:sz="32" w:space="0"/>
          <w:bottom w:val="single" w:color="000000" w:themeColor="light1" w:sz="12" w:space="0"/>
        </w:tcBorders>
        <w:shd w:val="clear" w:color="FFFFFF" w:fill="D99694" w:themeFill="accent2" w:themeFillTint="97"/>
      </w:tcPr>
    </w:tblStylePr>
    <w:tblStylePr w:type="lastCol">
      <w:tblPr/>
      <w:tcPr>
        <w:tcBorders>
          <w:left w:val="single" w:color="000000" w:themeColor="light1" w:sz="4" w:space="0"/>
          <w:right w:val="single" w:color="000000" w:themeColor="accent2"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851">
    <w:name w:val="List Table 5 Dark - Accent 3"/>
    <w:basedOn w:val="904"/>
    <w:uiPriority w:val="99"/>
    <w:pPr>
      <w:spacing w:after="0" w:line="240" w:lineRule="auto"/>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blStylePr w:type="band1Horz">
      <w:tblPr/>
      <w:tcPr>
        <w:tcBorders>
          <w:top w:val="single" w:color="000000" w:themeColor="light1" w:sz="4" w:space="0"/>
          <w:bottom w:val="single" w:color="000000" w:themeColor="light1" w:sz="4" w:space="0"/>
        </w:tcBorders>
        <w:shd w:val="clear" w:color="FFFFFF" w:fill="C3D69B" w:themeFill="accent3" w:themeFillTint="98"/>
      </w:tcPr>
    </w:tblStylePr>
    <w:tblStylePr w:type="band1Vert">
      <w:tblPr/>
      <w:tcPr>
        <w:tcBorders>
          <w:left w:val="single" w:color="000000" w:themeColor="light1" w:sz="4" w:space="0"/>
          <w:right w:val="single" w:color="000000" w:themeColor="light1" w:sz="4" w:space="0"/>
        </w:tcBorders>
        <w:shd w:val="clear" w:color="FFFFFF" w:fill="C3D69B" w:themeFill="accent3" w:themeFillTint="98"/>
      </w:tcPr>
    </w:tblStylePr>
    <w:tblStylePr w:type="band2Horz">
      <w:tblPr/>
      <w:tcPr>
        <w:tcBorders>
          <w:top w:val="single" w:color="000000" w:themeColor="light1" w:sz="4" w:space="0"/>
          <w:bottom w:val="single" w:color="000000" w:themeColor="light1" w:sz="4" w:space="0"/>
        </w:tcBorders>
        <w:shd w:val="clear" w:color="FFFFFF" w:fill="C3D69B" w:themeFill="accent3"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3" w:sz="32" w:space="0"/>
          <w:right w:val="single" w:color="000000" w:themeColor="light1" w:sz="4" w:space="0"/>
        </w:tcBorders>
      </w:tcPr>
    </w:tblStylePr>
    <w:tblStylePr w:type="firstRow">
      <w:rPr>
        <w:b/>
        <w:color w:val="ffffff" w:themeColor="light1"/>
        <w:sz w:val="22"/>
      </w:rPr>
      <w:tblPr/>
      <w:tcPr>
        <w:tcBorders>
          <w:top w:val="single" w:color="000000" w:themeColor="accent3" w:sz="32" w:space="0"/>
          <w:bottom w:val="single" w:color="000000" w:themeColor="light1" w:sz="12" w:space="0"/>
        </w:tcBorders>
        <w:shd w:val="clear" w:color="FFFFFF" w:fill="C3D69B" w:themeFill="accent3" w:themeFillTint="98"/>
      </w:tcPr>
    </w:tblStylePr>
    <w:tblStylePr w:type="lastCol">
      <w:tblPr/>
      <w:tcPr>
        <w:tcBorders>
          <w:left w:val="single" w:color="000000" w:themeColor="light1" w:sz="4" w:space="0"/>
          <w:right w:val="single" w:color="000000" w:themeColor="accent3"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852">
    <w:name w:val="List Table 5 Dark - Accent 4"/>
    <w:basedOn w:val="904"/>
    <w:uiPriority w:val="99"/>
    <w:pPr>
      <w:spacing w:after="0" w:line="240" w:lineRule="auto"/>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blStylePr w:type="band1Horz">
      <w:tblPr/>
      <w:tcPr>
        <w:tcBorders>
          <w:top w:val="single" w:color="000000" w:themeColor="light1" w:sz="4" w:space="0"/>
          <w:bottom w:val="single" w:color="000000" w:themeColor="light1" w:sz="4" w:space="0"/>
        </w:tcBorders>
        <w:shd w:val="clear" w:color="FFFFFF" w:fill="B2A1C6" w:themeFill="accent4" w:themeFillTint="9a"/>
      </w:tcPr>
    </w:tblStylePr>
    <w:tblStylePr w:type="band1Vert">
      <w:tblPr/>
      <w:tcPr>
        <w:tcBorders>
          <w:left w:val="single" w:color="000000" w:themeColor="light1" w:sz="4" w:space="0"/>
          <w:right w:val="single" w:color="000000" w:themeColor="light1" w:sz="4" w:space="0"/>
        </w:tcBorders>
        <w:shd w:val="clear" w:color="FFFFFF" w:fill="B2A1C6" w:themeFill="accent4" w:themeFillTint="9a"/>
      </w:tcPr>
    </w:tblStylePr>
    <w:tblStylePr w:type="band2Horz">
      <w:tblPr/>
      <w:tcPr>
        <w:tcBorders>
          <w:top w:val="single" w:color="000000" w:themeColor="light1" w:sz="4" w:space="0"/>
          <w:bottom w:val="single" w:color="000000" w:themeColor="light1" w:sz="4" w:space="0"/>
        </w:tcBorders>
        <w:shd w:val="clear" w:color="FFFFFF" w:fill="B2A1C6" w:themeFill="accent4"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4" w:sz="32" w:space="0"/>
          <w:right w:val="single" w:color="000000" w:themeColor="light1" w:sz="4" w:space="0"/>
        </w:tcBorders>
      </w:tcPr>
    </w:tblStylePr>
    <w:tblStylePr w:type="firstRow">
      <w:rPr>
        <w:b/>
        <w:color w:val="ffffff" w:themeColor="light1"/>
        <w:sz w:val="22"/>
      </w:rPr>
      <w:tblPr/>
      <w:tcPr>
        <w:tcBorders>
          <w:top w:val="single" w:color="000000" w:themeColor="accent4" w:sz="32" w:space="0"/>
          <w:bottom w:val="single" w:color="000000" w:themeColor="light1" w:sz="12" w:space="0"/>
        </w:tcBorders>
        <w:shd w:val="clear" w:color="FFFFFF" w:fill="B2A1C6" w:themeFill="accent4" w:themeFillTint="9a"/>
      </w:tcPr>
    </w:tblStylePr>
    <w:tblStylePr w:type="lastCol">
      <w:tblPr/>
      <w:tcPr>
        <w:tcBorders>
          <w:left w:val="single" w:color="000000" w:themeColor="light1" w:sz="4" w:space="0"/>
          <w:right w:val="single" w:color="000000" w:themeColor="accent4"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853">
    <w:name w:val="List Table 5 Dark - Accent 5"/>
    <w:basedOn w:val="904"/>
    <w:uiPriority w:val="99"/>
    <w:pPr>
      <w:spacing w:after="0" w:line="240" w:lineRule="auto"/>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blStylePr w:type="band1Horz">
      <w:tblPr/>
      <w:tcPr>
        <w:tcBorders>
          <w:top w:val="single" w:color="000000" w:themeColor="light1" w:sz="4" w:space="0"/>
          <w:bottom w:val="single" w:color="000000" w:themeColor="light1" w:sz="4" w:space="0"/>
        </w:tcBorders>
        <w:shd w:val="clear" w:color="FFFFFF" w:fill="91CDDC" w:themeFill="accent5" w:themeFillTint="9a"/>
      </w:tcPr>
    </w:tblStylePr>
    <w:tblStylePr w:type="band1Vert">
      <w:tblPr/>
      <w:tcPr>
        <w:tcBorders>
          <w:left w:val="single" w:color="000000" w:themeColor="light1" w:sz="4" w:space="0"/>
          <w:right w:val="single" w:color="000000" w:themeColor="light1" w:sz="4" w:space="0"/>
        </w:tcBorders>
        <w:shd w:val="clear" w:color="FFFFFF" w:fill="91CDDC" w:themeFill="accent5" w:themeFillTint="9a"/>
      </w:tcPr>
    </w:tblStylePr>
    <w:tblStylePr w:type="band2Horz">
      <w:tblPr/>
      <w:tcPr>
        <w:tcBorders>
          <w:top w:val="single" w:color="000000" w:themeColor="light1" w:sz="4" w:space="0"/>
          <w:bottom w:val="single" w:color="000000" w:themeColor="light1" w:sz="4" w:space="0"/>
        </w:tcBorders>
        <w:shd w:val="clear" w:color="FFFFFF" w:fill="91CDDC" w:themeFill="accent5"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5" w:sz="32" w:space="0"/>
          <w:right w:val="single" w:color="000000" w:themeColor="light1" w:sz="4" w:space="0"/>
        </w:tcBorders>
      </w:tcPr>
    </w:tblStylePr>
    <w:tblStylePr w:type="firstRow">
      <w:rPr>
        <w:b/>
        <w:color w:val="ffffff" w:themeColor="light1"/>
        <w:sz w:val="22"/>
      </w:rPr>
      <w:tblPr/>
      <w:tcPr>
        <w:tcBorders>
          <w:top w:val="single" w:color="000000" w:themeColor="accent5" w:sz="32" w:space="0"/>
          <w:bottom w:val="single" w:color="000000" w:themeColor="light1" w:sz="12" w:space="0"/>
        </w:tcBorders>
        <w:shd w:val="clear" w:color="FFFFFF" w:fill="91CDDC" w:themeFill="accent5" w:themeFillTint="9a"/>
      </w:tcPr>
    </w:tblStylePr>
    <w:tblStylePr w:type="lastCol">
      <w:tblPr/>
      <w:tcPr>
        <w:tcBorders>
          <w:left w:val="single" w:color="000000" w:themeColor="light1" w:sz="4" w:space="0"/>
          <w:right w:val="single" w:color="000000" w:themeColor="accent5"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854">
    <w:name w:val="List Table 5 Dark - Accent 6"/>
    <w:basedOn w:val="904"/>
    <w:uiPriority w:val="99"/>
    <w:pPr>
      <w:spacing w:after="0" w:line="240" w:lineRule="auto"/>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blStylePr w:type="band1Horz">
      <w:tblPr/>
      <w:tcPr>
        <w:tcBorders>
          <w:top w:val="single" w:color="000000" w:themeColor="light1" w:sz="4" w:space="0"/>
          <w:bottom w:val="single" w:color="000000" w:themeColor="light1" w:sz="4" w:space="0"/>
        </w:tcBorders>
        <w:shd w:val="clear" w:color="FFFFFF" w:fill="F9BF90" w:themeFill="accent6" w:themeFillTint="98"/>
      </w:tcPr>
    </w:tblStylePr>
    <w:tblStylePr w:type="band1Vert">
      <w:tblPr/>
      <w:tcPr>
        <w:tcBorders>
          <w:left w:val="single" w:color="000000" w:themeColor="light1" w:sz="4" w:space="0"/>
          <w:right w:val="single" w:color="000000" w:themeColor="light1" w:sz="4" w:space="0"/>
        </w:tcBorders>
        <w:shd w:val="clear" w:color="FFFFFF" w:fill="F9BF90" w:themeFill="accent6" w:themeFillTint="98"/>
      </w:tcPr>
    </w:tblStylePr>
    <w:tblStylePr w:type="band2Horz">
      <w:tblPr/>
      <w:tcPr>
        <w:tcBorders>
          <w:top w:val="single" w:color="000000" w:themeColor="light1" w:sz="4" w:space="0"/>
          <w:bottom w:val="single" w:color="000000" w:themeColor="light1" w:sz="4" w:space="0"/>
        </w:tcBorders>
        <w:shd w:val="clear" w:color="FFFFFF" w:fill="F9BF90" w:themeFill="accent6"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6" w:sz="32" w:space="0"/>
          <w:right w:val="single" w:color="000000" w:themeColor="light1" w:sz="4" w:space="0"/>
        </w:tcBorders>
      </w:tcPr>
    </w:tblStylePr>
    <w:tblStylePr w:type="firstRow">
      <w:rPr>
        <w:b/>
        <w:color w:val="ffffff" w:themeColor="light1"/>
        <w:sz w:val="22"/>
      </w:rPr>
      <w:tblPr/>
      <w:tcPr>
        <w:tcBorders>
          <w:top w:val="single" w:color="000000" w:themeColor="accent6" w:sz="32" w:space="0"/>
          <w:bottom w:val="single" w:color="000000" w:themeColor="light1" w:sz="12" w:space="0"/>
        </w:tcBorders>
        <w:shd w:val="clear" w:color="FFFFFF" w:fill="F9BF90" w:themeFill="accent6" w:themeFillTint="98"/>
      </w:tcPr>
    </w:tblStylePr>
    <w:tblStylePr w:type="lastCol">
      <w:tblPr/>
      <w:tcPr>
        <w:tcBorders>
          <w:left w:val="single" w:color="000000" w:themeColor="light1" w:sz="4" w:space="0"/>
          <w:right w:val="single" w:color="000000" w:themeColor="accent6"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855">
    <w:name w:val="List Table 6 Colorful"/>
    <w:basedOn w:val="904"/>
    <w:uiPriority w:val="99"/>
    <w:pPr>
      <w:spacing w:after="0" w:line="240" w:lineRule="auto"/>
    </w:pPr>
    <w:tblPr>
      <w:tblStyleRowBandSize w:val="1"/>
      <w:tblStyleColBandSize w:val="1"/>
      <w:tblBorders>
        <w:top w:val="single" w:color="000000" w:themeColor="text1" w:themeTint="80" w:sz="4" w:space="0"/>
        <w:bottom w:val="single" w:color="000000" w:themeColor="text1" w:themeTint="80" w:sz="4" w:space="0"/>
      </w:tblBorders>
    </w:tblPr>
    <w:tblStylePr w:type="band1Horz">
      <w:rPr>
        <w:color w:val="404040" w:themeColor="text1"/>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04040" w:themeColor="text1"/>
        <w:sz w:val="22"/>
      </w:rPr>
      <w:tblPr/>
    </w:tblStylePr>
    <w:tblStylePr w:type="firstCol">
      <w:rPr>
        <w:b/>
        <w:color w:val="000000" w:themeColor="text1"/>
      </w:rPr>
      <w:tblPr/>
    </w:tblStylePr>
    <w:tblStylePr w:type="firstRow">
      <w:rPr>
        <w:b/>
        <w:color w:val="000000" w:themeColor="text1"/>
      </w:rPr>
      <w:tblPr/>
      <w:tcPr>
        <w:tcBorders>
          <w:bottom w:val="single" w:color="000000" w:themeColor="text1" w:sz="4" w:space="0"/>
        </w:tcBorders>
      </w:tcPr>
    </w:tblStylePr>
    <w:tblStylePr w:type="lastCol">
      <w:rPr>
        <w:b/>
        <w:color w:val="000000" w:themeColor="text1"/>
      </w:rPr>
      <w:tblPr/>
    </w:tblStylePr>
    <w:tblStylePr w:type="lastRow">
      <w:rPr>
        <w:b/>
        <w:color w:val="000000" w:themeColor="text1"/>
      </w:rPr>
      <w:tblPr/>
      <w:tcPr>
        <w:tcBorders>
          <w:top w:val="single" w:color="000000" w:themeColor="text1" w:sz="4" w:space="0"/>
        </w:tcBorders>
      </w:tcPr>
    </w:tblStylePr>
  </w:style>
  <w:style w:type="table" w:styleId="856">
    <w:name w:val="List Table 6 Colorful - Accent 1"/>
    <w:basedOn w:val="904"/>
    <w:uiPriority w:val="99"/>
    <w:pPr>
      <w:spacing w:after="0" w:line="240" w:lineRule="auto"/>
    </w:pPr>
    <w:tblPr>
      <w:tblStyleRowBandSize w:val="1"/>
      <w:tblStyleColBandSize w:val="1"/>
      <w:tblBorders>
        <w:top w:val="single" w:color="000000" w:themeColor="accent1" w:sz="4" w:space="0"/>
        <w:bottom w:val="single" w:color="000000" w:themeColor="accent1" w:sz="4" w:space="0"/>
      </w:tblBorders>
    </w:tblPr>
    <w:tblStylePr w:type="band1Horz">
      <w:rPr>
        <w:color w:val="404040" w:themeColor="accent1" w:themeShade="95"/>
        <w:sz w:val="22"/>
      </w:rPr>
      <w:tblPr/>
      <w:tcPr>
        <w:shd w:val="clear" w:color="FFFFFF" w:fill="D3E0EE" w:themeFill="accent1" w:themeFillTint="40"/>
      </w:tcPr>
    </w:tblStylePr>
    <w:tblStylePr w:type="band1Vert">
      <w:tblPr/>
      <w:tcPr>
        <w:shd w:val="clear" w:color="FFFFFF" w:fill="D3E0EE" w:themeFill="accent1" w:themeFillTint="40"/>
      </w:tcPr>
    </w:tblStylePr>
    <w:tblStylePr w:type="band2Horz">
      <w:rPr>
        <w:color w:val="404040" w:themeColor="accent1" w:themeShade="95"/>
        <w:sz w:val="22"/>
      </w:rPr>
      <w:tblPr/>
    </w:tblStylePr>
    <w:tblStylePr w:type="firstCol">
      <w:rPr>
        <w:b/>
        <w:color w:val="2a4b71" w:themeColor="accent1" w:themeShade="95"/>
      </w:rPr>
      <w:tblPr/>
    </w:tblStylePr>
    <w:tblStylePr w:type="firstRow">
      <w:rPr>
        <w:b/>
        <w:color w:val="2a4b71" w:themeColor="accent1" w:themeShade="95"/>
      </w:rPr>
      <w:tblPr/>
      <w:tcPr>
        <w:tcBorders>
          <w:bottom w:val="single" w:color="000000" w:themeColor="accent1" w:sz="4" w:space="0"/>
        </w:tcBorders>
      </w:tcPr>
    </w:tblStylePr>
    <w:tblStylePr w:type="lastCol">
      <w:rPr>
        <w:b/>
        <w:color w:val="2a4b71" w:themeColor="accent1" w:themeShade="95"/>
      </w:rPr>
      <w:tblPr/>
    </w:tblStylePr>
    <w:tblStylePr w:type="lastRow">
      <w:rPr>
        <w:b/>
        <w:color w:val="2a4b71" w:themeColor="accent1" w:themeShade="95"/>
      </w:rPr>
      <w:tblPr/>
      <w:tcPr>
        <w:tcBorders>
          <w:top w:val="single" w:color="000000" w:themeColor="accent1" w:sz="4" w:space="0"/>
        </w:tcBorders>
      </w:tcPr>
    </w:tblStylePr>
  </w:style>
  <w:style w:type="table" w:styleId="857">
    <w:name w:val="List Table 6 Colorful - Accent 2"/>
    <w:basedOn w:val="904"/>
    <w:uiPriority w:val="99"/>
    <w:pPr>
      <w:spacing w:after="0" w:line="240" w:lineRule="auto"/>
    </w:pPr>
    <w:tblPr>
      <w:tblStyleRowBandSize w:val="1"/>
      <w:tblStyleColBandSize w:val="1"/>
      <w:tblBorders>
        <w:top w:val="single" w:color="000000" w:themeColor="accent2" w:themeTint="97" w:sz="4" w:space="0"/>
        <w:bottom w:val="single" w:color="000000" w:themeColor="accent2" w:themeTint="97" w:sz="4" w:space="0"/>
      </w:tblBorders>
    </w:tblPr>
    <w:tblStylePr w:type="band1Horz">
      <w:rPr>
        <w:color w:val="404040"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val="404040" w:themeColor="accent2" w:themeTint="97" w:themeShade="95"/>
        <w:sz w:val="22"/>
      </w:rPr>
      <w:tblPr/>
    </w:tblStylePr>
    <w:tblStylePr w:type="firstCol">
      <w:rPr>
        <w:b/>
        <w:color w:val="9c3a37" w:themeColor="accent2" w:themeTint="97" w:themeShade="95"/>
      </w:rPr>
      <w:tblPr/>
    </w:tblStylePr>
    <w:tblStylePr w:type="firstRow">
      <w:rPr>
        <w:b/>
        <w:color w:val="9c3a37" w:themeColor="accent2" w:themeTint="97" w:themeShade="95"/>
      </w:rPr>
      <w:tblPr/>
      <w:tcPr>
        <w:tcBorders>
          <w:bottom w:val="single" w:color="000000" w:themeColor="accent2" w:sz="4" w:space="0"/>
        </w:tcBorders>
      </w:tcPr>
    </w:tblStylePr>
    <w:tblStylePr w:type="lastCol">
      <w:rPr>
        <w:b/>
        <w:color w:val="9c3a37" w:themeColor="accent2" w:themeTint="97" w:themeShade="95"/>
      </w:rPr>
      <w:tblPr/>
    </w:tblStylePr>
    <w:tblStylePr w:type="lastRow">
      <w:rPr>
        <w:b/>
        <w:color w:val="9c3a37" w:themeColor="accent2" w:themeTint="97" w:themeShade="95"/>
      </w:rPr>
      <w:tblPr/>
      <w:tcPr>
        <w:tcBorders>
          <w:top w:val="single" w:color="000000" w:themeColor="accent2" w:sz="4" w:space="0"/>
        </w:tcBorders>
      </w:tcPr>
    </w:tblStylePr>
  </w:style>
  <w:style w:type="table" w:styleId="858">
    <w:name w:val="List Table 6 Colorful - Accent 3"/>
    <w:basedOn w:val="904"/>
    <w:uiPriority w:val="99"/>
    <w:pPr>
      <w:spacing w:after="0" w:line="240" w:lineRule="auto"/>
    </w:pPr>
    <w:tblPr>
      <w:tblStyleRowBandSize w:val="1"/>
      <w:tblStyleColBandSize w:val="1"/>
      <w:tblBorders>
        <w:top w:val="single" w:color="000000" w:themeColor="accent3" w:themeTint="98" w:sz="4" w:space="0"/>
        <w:bottom w:val="single" w:color="000000" w:themeColor="accent3" w:themeTint="98" w:sz="4" w:space="0"/>
      </w:tblBorders>
    </w:tblPr>
    <w:tblStylePr w:type="band1Horz">
      <w:rPr>
        <w:color w:val="404040"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val="404040" w:themeColor="accent3" w:themeTint="98" w:themeShade="95"/>
        <w:sz w:val="22"/>
      </w:rPr>
      <w:tblPr/>
    </w:tblStylePr>
    <w:tblStylePr w:type="firstCol">
      <w:rPr>
        <w:b/>
        <w:color w:val="7c983f" w:themeColor="accent3" w:themeTint="98" w:themeShade="95"/>
      </w:rPr>
      <w:tblPr/>
    </w:tblStylePr>
    <w:tblStylePr w:type="firstRow">
      <w:rPr>
        <w:b/>
        <w:color w:val="7c983f" w:themeColor="accent3" w:themeTint="98" w:themeShade="95"/>
      </w:rPr>
      <w:tblPr/>
      <w:tcPr>
        <w:tcBorders>
          <w:bottom w:val="single" w:color="000000" w:themeColor="accent3" w:sz="4" w:space="0"/>
        </w:tcBorders>
      </w:tcPr>
    </w:tblStylePr>
    <w:tblStylePr w:type="lastCol">
      <w:rPr>
        <w:b/>
        <w:color w:val="7c983f" w:themeColor="accent3" w:themeTint="98" w:themeShade="95"/>
      </w:rPr>
      <w:tblPr/>
    </w:tblStylePr>
    <w:tblStylePr w:type="lastRow">
      <w:rPr>
        <w:b/>
        <w:color w:val="7c983f" w:themeColor="accent3" w:themeTint="98" w:themeShade="95"/>
      </w:rPr>
      <w:tblPr/>
      <w:tcPr>
        <w:tcBorders>
          <w:top w:val="single" w:color="000000" w:themeColor="accent3" w:sz="4" w:space="0"/>
        </w:tcBorders>
      </w:tcPr>
    </w:tblStylePr>
  </w:style>
  <w:style w:type="table" w:styleId="859">
    <w:name w:val="List Table 6 Colorful - Accent 4"/>
    <w:basedOn w:val="904"/>
    <w:uiPriority w:val="99"/>
    <w:pPr>
      <w:spacing w:after="0" w:line="240" w:lineRule="auto"/>
    </w:pPr>
    <w:tblPr>
      <w:tblStyleRowBandSize w:val="1"/>
      <w:tblStyleColBandSize w:val="1"/>
      <w:tblBorders>
        <w:top w:val="single" w:color="000000" w:themeColor="accent4" w:themeTint="9a" w:sz="4" w:space="0"/>
        <w:bottom w:val="single" w:color="000000" w:themeColor="accent4" w:themeTint="9a" w:sz="4" w:space="0"/>
      </w:tblBorders>
    </w:tblPr>
    <w:tblStylePr w:type="band1Horz">
      <w:rPr>
        <w:color w:val="404040" w:themeColor="accent4" w:themeTint="9a" w:themeShade="95"/>
        <w:sz w:val="22"/>
      </w:rPr>
      <w:tblPr/>
      <w:tcPr>
        <w:shd w:val="clear" w:color="FFFFFF" w:fill="DFD8E7" w:themeFill="accent4" w:themeFillTint="40"/>
      </w:tcPr>
    </w:tblStylePr>
    <w:tblStylePr w:type="band1Vert">
      <w:tblPr/>
      <w:tcPr>
        <w:shd w:val="clear" w:color="FFFFFF" w:fill="DFD8E7" w:themeFill="accent4" w:themeFillTint="40"/>
      </w:tcPr>
    </w:tblStylePr>
    <w:tblStylePr w:type="band2Horz">
      <w:rPr>
        <w:color w:val="404040" w:themeColor="accent4" w:themeTint="9a" w:themeShade="95"/>
        <w:sz w:val="22"/>
      </w:rPr>
      <w:tblPr/>
    </w:tblStylePr>
    <w:tblStylePr w:type="firstCol">
      <w:rPr>
        <w:b/>
        <w:color w:val="664f82" w:themeColor="accent4" w:themeTint="9a" w:themeShade="95"/>
      </w:rPr>
      <w:tblPr/>
    </w:tblStylePr>
    <w:tblStylePr w:type="firstRow">
      <w:rPr>
        <w:b/>
        <w:color w:val="664f82" w:themeColor="accent4" w:themeTint="9a" w:themeShade="95"/>
      </w:rPr>
      <w:tblPr/>
      <w:tcPr>
        <w:tcBorders>
          <w:bottom w:val="single" w:color="000000" w:themeColor="accent4" w:sz="4" w:space="0"/>
        </w:tcBorders>
      </w:tcPr>
    </w:tblStylePr>
    <w:tblStylePr w:type="lastCol">
      <w:rPr>
        <w:b/>
        <w:color w:val="664f82" w:themeColor="accent4" w:themeTint="9a" w:themeShade="95"/>
      </w:rPr>
      <w:tblPr/>
    </w:tblStylePr>
    <w:tblStylePr w:type="lastRow">
      <w:rPr>
        <w:b/>
        <w:color w:val="664f82" w:themeColor="accent4" w:themeTint="9a" w:themeShade="95"/>
      </w:rPr>
      <w:tblPr/>
      <w:tcPr>
        <w:tcBorders>
          <w:top w:val="single" w:color="000000" w:themeColor="accent4" w:sz="4" w:space="0"/>
        </w:tcBorders>
      </w:tcPr>
    </w:tblStylePr>
  </w:style>
  <w:style w:type="table" w:styleId="860">
    <w:name w:val="List Table 6 Colorful - Accent 5"/>
    <w:basedOn w:val="904"/>
    <w:uiPriority w:val="99"/>
    <w:pPr>
      <w:spacing w:after="0" w:line="240" w:lineRule="auto"/>
    </w:pPr>
    <w:tblPr>
      <w:tblStyleRowBandSize w:val="1"/>
      <w:tblStyleColBandSize w:val="1"/>
      <w:tblBorders>
        <w:top w:val="single" w:color="000000" w:themeColor="accent5" w:themeTint="9a" w:sz="4" w:space="0"/>
        <w:bottom w:val="single" w:color="000000" w:themeColor="accent5" w:themeTint="9a" w:sz="4" w:space="0"/>
      </w:tblBorders>
    </w:tblPr>
    <w:tblStylePr w:type="band1Horz">
      <w:rPr>
        <w:color w:val="404040" w:themeColor="accent5" w:themeTint="9a" w:themeShade="95"/>
        <w:sz w:val="22"/>
      </w:rPr>
      <w:tblPr/>
      <w:tcPr>
        <w:shd w:val="clear" w:color="FFFFFF" w:fill="D1EAF0" w:themeFill="accent5" w:themeFillTint="40"/>
      </w:tcPr>
    </w:tblStylePr>
    <w:tblStylePr w:type="band1Vert">
      <w:tblPr/>
      <w:tcPr>
        <w:shd w:val="clear" w:color="FFFFFF" w:fill="D1EAF0" w:themeFill="accent5" w:themeFillTint="40"/>
      </w:tcPr>
    </w:tblStylePr>
    <w:tblStylePr w:type="band2Horz">
      <w:rPr>
        <w:color w:val="404040" w:themeColor="accent5" w:themeTint="9a" w:themeShade="95"/>
        <w:sz w:val="22"/>
      </w:rPr>
      <w:tblPr/>
    </w:tblStylePr>
    <w:tblStylePr w:type="firstCol">
      <w:rPr>
        <w:b/>
        <w:color w:val="338aa0" w:themeColor="accent5" w:themeTint="9a" w:themeShade="95"/>
      </w:rPr>
      <w:tblPr/>
    </w:tblStylePr>
    <w:tblStylePr w:type="firstRow">
      <w:rPr>
        <w:b/>
        <w:color w:val="338aa0" w:themeColor="accent5" w:themeTint="9a" w:themeShade="95"/>
      </w:rPr>
      <w:tblPr/>
      <w:tcPr>
        <w:tcBorders>
          <w:bottom w:val="single" w:color="000000" w:themeColor="accent5" w:sz="4" w:space="0"/>
        </w:tcBorders>
      </w:tcPr>
    </w:tblStylePr>
    <w:tblStylePr w:type="lastCol">
      <w:rPr>
        <w:b/>
        <w:color w:val="338aa0" w:themeColor="accent5" w:themeTint="9a" w:themeShade="95"/>
      </w:rPr>
      <w:tblPr/>
    </w:tblStylePr>
    <w:tblStylePr w:type="lastRow">
      <w:rPr>
        <w:b/>
        <w:color w:val="338aa0" w:themeColor="accent5" w:themeTint="9a" w:themeShade="95"/>
      </w:rPr>
      <w:tblPr/>
      <w:tcPr>
        <w:tcBorders>
          <w:top w:val="single" w:color="000000" w:themeColor="accent5" w:sz="4" w:space="0"/>
        </w:tcBorders>
      </w:tcPr>
    </w:tblStylePr>
  </w:style>
  <w:style w:type="table" w:styleId="861">
    <w:name w:val="List Table 6 Colorful - Accent 6"/>
    <w:basedOn w:val="904"/>
    <w:uiPriority w:val="99"/>
    <w:pPr>
      <w:spacing w:after="0" w:line="240" w:lineRule="auto"/>
    </w:pPr>
    <w:tblPr>
      <w:tblStyleRowBandSize w:val="1"/>
      <w:tblStyleColBandSize w:val="1"/>
      <w:tblBorders>
        <w:top w:val="single" w:color="000000" w:themeColor="accent6" w:themeTint="98" w:sz="4" w:space="0"/>
        <w:bottom w:val="single" w:color="000000" w:themeColor="accent6" w:themeTint="98" w:sz="4" w:space="0"/>
      </w:tblBorders>
    </w:tblPr>
    <w:tblStylePr w:type="band1Horz">
      <w:rPr>
        <w:color w:val="404040" w:themeColor="accent6" w:themeTint="98" w:themeShade="95"/>
        <w:sz w:val="22"/>
      </w:rPr>
      <w:tblPr/>
      <w:tcPr>
        <w:shd w:val="clear" w:color="FFFFFF" w:fill="FCE4D1" w:themeFill="accent6" w:themeFillTint="40"/>
      </w:tcPr>
    </w:tblStylePr>
    <w:tblStylePr w:type="band1Vert">
      <w:tblPr/>
      <w:tcPr>
        <w:shd w:val="clear" w:color="FFFFFF" w:fill="FCE4D1" w:themeFill="accent6" w:themeFillTint="40"/>
      </w:tcPr>
    </w:tblStylePr>
    <w:tblStylePr w:type="band2Horz">
      <w:rPr>
        <w:color w:val="404040" w:themeColor="accent6" w:themeTint="98" w:themeShade="95"/>
        <w:sz w:val="22"/>
      </w:rPr>
      <w:tblPr/>
    </w:tblStylePr>
    <w:tblStylePr w:type="firstCol">
      <w:rPr>
        <w:b/>
        <w:color w:val="d9680c" w:themeColor="accent6" w:themeTint="98" w:themeShade="95"/>
      </w:rPr>
      <w:tblPr/>
    </w:tblStylePr>
    <w:tblStylePr w:type="firstRow">
      <w:rPr>
        <w:b/>
        <w:color w:val="d9680c" w:themeColor="accent6" w:themeTint="98" w:themeShade="95"/>
      </w:rPr>
      <w:tblPr/>
      <w:tcPr>
        <w:tcBorders>
          <w:bottom w:val="single" w:color="000000" w:themeColor="accent6" w:sz="4" w:space="0"/>
        </w:tcBorders>
      </w:tcPr>
    </w:tblStylePr>
    <w:tblStylePr w:type="lastCol">
      <w:rPr>
        <w:b/>
        <w:color w:val="d9680c" w:themeColor="accent6" w:themeTint="98" w:themeShade="95"/>
      </w:rPr>
      <w:tblPr/>
    </w:tblStylePr>
    <w:tblStylePr w:type="lastRow">
      <w:rPr>
        <w:b/>
        <w:color w:val="d9680c" w:themeColor="accent6" w:themeTint="98" w:themeShade="95"/>
      </w:rPr>
      <w:tblPr/>
      <w:tcPr>
        <w:tcBorders>
          <w:top w:val="single" w:color="000000" w:themeColor="accent6" w:sz="4" w:space="0"/>
        </w:tcBorders>
      </w:tcPr>
    </w:tblStylePr>
  </w:style>
  <w:style w:type="table" w:styleId="862">
    <w:name w:val="List Table 7 Colorful"/>
    <w:basedOn w:val="904"/>
    <w:uiPriority w:val="99"/>
    <w:pPr>
      <w:spacing w:after="0" w:line="240" w:lineRule="auto"/>
    </w:pPr>
    <w:tblPr>
      <w:tblStyleRowBandSize w:val="1"/>
      <w:tblStyleColBandSize w:val="1"/>
      <w:tblBorders>
        <w:right w:val="single" w:color="000000" w:themeColor="text1" w:themeTint="80" w:sz="4" w:space="0"/>
      </w:tblBorders>
    </w:tblPr>
    <w:tblStylePr w:type="band1Horz">
      <w:rPr>
        <w:color w:val="4a4a4a" w:themeColor="text1" w:themeTint="80" w:themeShade="95"/>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i/>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i/>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wholeTable">
      <w:rPr>
        <w:color w:val="4a4a4a" w:themeColor="text1" w:themeTint="80" w:themeShade="95"/>
        <w:sz w:val="22"/>
      </w:rPr>
      <w:tblPr/>
    </w:tblStylePr>
  </w:style>
  <w:style w:type="table" w:styleId="863">
    <w:name w:val="List Table 7 Colorful - Accent 1"/>
    <w:basedOn w:val="904"/>
    <w:uiPriority w:val="99"/>
    <w:pPr>
      <w:spacing w:after="0" w:line="240" w:lineRule="auto"/>
    </w:pPr>
    <w:tblPr>
      <w:tblStyleRowBandSize w:val="1"/>
      <w:tblStyleColBandSize w:val="1"/>
      <w:tblBorders>
        <w:right w:val="single" w:color="000000" w:themeColor="accent1" w:sz="4" w:space="0"/>
      </w:tblBorders>
    </w:tblPr>
    <w:tblStylePr w:type="band1Horz">
      <w:rPr>
        <w:color w:val="2a4b71" w:themeColor="accent1" w:themeShade="95"/>
        <w:sz w:val="22"/>
      </w:rPr>
      <w:tblPr/>
      <w:tcPr>
        <w:shd w:val="clear" w:color="FFFFFF" w:fill="D3E0EE" w:themeFill="accent1" w:themeFillTint="40"/>
      </w:tcPr>
    </w:tblStylePr>
    <w:tblStylePr w:type="band1Vert">
      <w:tblPr/>
      <w:tcPr>
        <w:shd w:val="clear" w:color="FFFFFF" w:fill="D3E0EE" w:themeFill="accent1" w:themeFillTint="40"/>
      </w:tcPr>
    </w:tblStylePr>
    <w:tblStylePr w:type="band2Horz">
      <w:rPr>
        <w:color w:val="2a4b71" w:themeColor="accent1" w:themeShade="95"/>
        <w:sz w:val="22"/>
      </w:rPr>
      <w:tblPr/>
    </w:tblStylePr>
    <w:tblStylePr w:type="firstCol">
      <w:pPr>
        <w:jc w:val="right"/>
      </w:pPr>
      <w:rPr>
        <w:i/>
        <w:color w:val="2a4b71" w:themeColor="accent1"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i/>
        <w:color w:val="2a4b71" w:themeColor="accent1"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2a4b71" w:themeColor="accent1"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i/>
        <w:color w:val="2a4b71" w:themeColor="accent1"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tblStylePr w:type="wholeTable">
      <w:rPr>
        <w:color w:val="2a4b71" w:themeColor="accent1" w:themeShade="95"/>
        <w:sz w:val="22"/>
      </w:rPr>
      <w:tblPr/>
    </w:tblStylePr>
  </w:style>
  <w:style w:type="table" w:styleId="864">
    <w:name w:val="List Table 7 Colorful - Accent 2"/>
    <w:basedOn w:val="904"/>
    <w:uiPriority w:val="99"/>
    <w:pPr>
      <w:spacing w:after="0" w:line="240" w:lineRule="auto"/>
    </w:pPr>
    <w:tblPr>
      <w:tblStyleRowBandSize w:val="1"/>
      <w:tblStyleColBandSize w:val="1"/>
      <w:tblBorders>
        <w:right w:val="single" w:color="000000" w:themeColor="accent2" w:themeTint="97" w:sz="4" w:space="0"/>
      </w:tblBorders>
    </w:tblPr>
    <w:tblStylePr w:type="band1Horz">
      <w:rPr>
        <w:color w:val="9c3a37"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val="9c3a37" w:themeColor="accent2" w:themeTint="97" w:themeShade="95"/>
        <w:sz w:val="22"/>
      </w:rPr>
      <w:tblPr/>
    </w:tblStylePr>
    <w:tblStylePr w:type="firstCol">
      <w:pPr>
        <w:jc w:val="right"/>
      </w:pPr>
      <w:rPr>
        <w:i/>
        <w:color w:val="9c3a37"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i/>
        <w:color w:val="9c3a37"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9c3a37"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i/>
        <w:color w:val="9c3a37"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tblStylePr w:type="wholeTable">
      <w:rPr>
        <w:color w:val="9c3a37" w:themeColor="accent2" w:themeTint="97" w:themeShade="95"/>
        <w:sz w:val="22"/>
      </w:rPr>
      <w:tblPr/>
    </w:tblStylePr>
  </w:style>
  <w:style w:type="table" w:styleId="865">
    <w:name w:val="List Table 7 Colorful - Accent 3"/>
    <w:basedOn w:val="904"/>
    <w:uiPriority w:val="99"/>
    <w:pPr>
      <w:spacing w:after="0" w:line="240" w:lineRule="auto"/>
    </w:pPr>
    <w:tblPr>
      <w:tblStyleRowBandSize w:val="1"/>
      <w:tblStyleColBandSize w:val="1"/>
      <w:tblBorders>
        <w:right w:val="single" w:color="000000" w:themeColor="accent3" w:themeTint="98" w:sz="4" w:space="0"/>
      </w:tblBorders>
    </w:tblPr>
    <w:tblStylePr w:type="band1Horz">
      <w:rPr>
        <w:color w:val="7c983f"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val="7c983f" w:themeColor="accent3" w:themeTint="98" w:themeShade="95"/>
        <w:sz w:val="22"/>
      </w:rPr>
      <w:tblPr/>
    </w:tblStylePr>
    <w:tblStylePr w:type="firstCol">
      <w:pPr>
        <w:jc w:val="right"/>
      </w:pPr>
      <w:rPr>
        <w:i/>
        <w:color w:val="7c983f" w:themeColor="accent3" w:themeTint="98"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i/>
        <w:color w:val="7c983f" w:themeColor="accent3" w:themeTint="98"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7c983f" w:themeColor="accent3" w:themeTint="98"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i/>
        <w:color w:val="7c983f" w:themeColor="accent3" w:themeTint="98"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tblStylePr w:type="wholeTable">
      <w:rPr>
        <w:color w:val="7c983f" w:themeColor="accent3" w:themeTint="98" w:themeShade="95"/>
        <w:sz w:val="22"/>
      </w:rPr>
      <w:tblPr/>
    </w:tblStylePr>
  </w:style>
  <w:style w:type="table" w:styleId="866">
    <w:name w:val="List Table 7 Colorful - Accent 4"/>
    <w:basedOn w:val="904"/>
    <w:uiPriority w:val="99"/>
    <w:pPr>
      <w:spacing w:after="0" w:line="240" w:lineRule="auto"/>
    </w:pPr>
    <w:tblPr>
      <w:tblStyleRowBandSize w:val="1"/>
      <w:tblStyleColBandSize w:val="1"/>
      <w:tblBorders>
        <w:right w:val="single" w:color="000000" w:themeColor="accent4" w:themeTint="9a" w:sz="4" w:space="0"/>
      </w:tblBorders>
    </w:tblPr>
    <w:tblStylePr w:type="band1Horz">
      <w:rPr>
        <w:color w:val="664f82" w:themeColor="accent4" w:themeTint="9a" w:themeShade="95"/>
        <w:sz w:val="22"/>
      </w:rPr>
      <w:tblPr/>
      <w:tcPr>
        <w:shd w:val="clear" w:color="FFFFFF" w:fill="DFD8E7" w:themeFill="accent4" w:themeFillTint="40"/>
      </w:tcPr>
    </w:tblStylePr>
    <w:tblStylePr w:type="band1Vert">
      <w:tblPr/>
      <w:tcPr>
        <w:shd w:val="clear" w:color="FFFFFF" w:fill="DFD8E7" w:themeFill="accent4" w:themeFillTint="40"/>
      </w:tcPr>
    </w:tblStylePr>
    <w:tblStylePr w:type="band2Horz">
      <w:rPr>
        <w:color w:val="664f82" w:themeColor="accent4" w:themeTint="9a" w:themeShade="95"/>
        <w:sz w:val="22"/>
      </w:rPr>
      <w:tblPr/>
    </w:tblStylePr>
    <w:tblStylePr w:type="firstCol">
      <w:pPr>
        <w:jc w:val="right"/>
      </w:pPr>
      <w:rPr>
        <w:i/>
        <w:color w:val="664f82"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i/>
        <w:color w:val="664f82"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664f82"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i/>
        <w:color w:val="664f82"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tblStylePr w:type="wholeTable">
      <w:rPr>
        <w:color w:val="664f82" w:themeColor="accent4" w:themeTint="9a" w:themeShade="95"/>
        <w:sz w:val="22"/>
      </w:rPr>
      <w:tblPr/>
    </w:tblStylePr>
  </w:style>
  <w:style w:type="table" w:styleId="867">
    <w:name w:val="List Table 7 Colorful - Accent 5"/>
    <w:basedOn w:val="904"/>
    <w:uiPriority w:val="99"/>
    <w:pPr>
      <w:spacing w:after="0" w:line="240" w:lineRule="auto"/>
    </w:pPr>
    <w:tblPr>
      <w:tblStyleRowBandSize w:val="1"/>
      <w:tblStyleColBandSize w:val="1"/>
      <w:tblBorders>
        <w:right w:val="single" w:color="000000" w:themeColor="accent5" w:themeTint="9a" w:sz="4" w:space="0"/>
      </w:tblBorders>
    </w:tblPr>
    <w:tblStylePr w:type="band1Horz">
      <w:rPr>
        <w:color w:val="338aa0" w:themeColor="accent5" w:themeTint="9a" w:themeShade="95"/>
        <w:sz w:val="22"/>
      </w:rPr>
      <w:tblPr/>
      <w:tcPr>
        <w:shd w:val="clear" w:color="FFFFFF" w:fill="D1EAF0" w:themeFill="accent5" w:themeFillTint="40"/>
      </w:tcPr>
    </w:tblStylePr>
    <w:tblStylePr w:type="band1Vert">
      <w:tblPr/>
      <w:tcPr>
        <w:shd w:val="clear" w:color="FFFFFF" w:fill="D1EAF0" w:themeFill="accent5" w:themeFillTint="40"/>
      </w:tcPr>
    </w:tblStylePr>
    <w:tblStylePr w:type="band2Horz">
      <w:rPr>
        <w:color w:val="338aa0" w:themeColor="accent5" w:themeTint="9a" w:themeShade="95"/>
        <w:sz w:val="22"/>
      </w:rPr>
      <w:tblPr/>
    </w:tblStylePr>
    <w:tblStylePr w:type="firstCol">
      <w:pPr>
        <w:jc w:val="right"/>
      </w:pPr>
      <w:rPr>
        <w:i/>
        <w:color w:val="338aa0" w:themeColor="accent5" w:themeTint="9a"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i/>
        <w:color w:val="338aa0" w:themeColor="accent5" w:themeTint="9a"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338aa0" w:themeColor="accent5" w:themeTint="9a"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i/>
        <w:color w:val="338aa0" w:themeColor="accent5" w:themeTint="9a"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tblStylePr w:type="wholeTable">
      <w:rPr>
        <w:color w:val="338aa0" w:themeColor="accent5" w:themeTint="9a" w:themeShade="95"/>
        <w:sz w:val="22"/>
      </w:rPr>
      <w:tblPr/>
    </w:tblStylePr>
  </w:style>
  <w:style w:type="table" w:styleId="868">
    <w:name w:val="List Table 7 Colorful - Accent 6"/>
    <w:basedOn w:val="904"/>
    <w:uiPriority w:val="99"/>
    <w:pPr>
      <w:spacing w:after="0" w:line="240" w:lineRule="auto"/>
    </w:pPr>
    <w:tblPr>
      <w:tblStyleRowBandSize w:val="1"/>
      <w:tblStyleColBandSize w:val="1"/>
      <w:tblBorders>
        <w:right w:val="single" w:color="000000" w:themeColor="accent6" w:themeTint="98" w:sz="4" w:space="0"/>
      </w:tblBorders>
    </w:tblPr>
    <w:tblStylePr w:type="band1Horz">
      <w:rPr>
        <w:color w:val="d9680c" w:themeColor="accent6" w:themeTint="98" w:themeShade="95"/>
        <w:sz w:val="22"/>
      </w:rPr>
      <w:tblPr/>
      <w:tcPr>
        <w:shd w:val="clear" w:color="FFFFFF" w:fill="FCE4D1" w:themeFill="accent6" w:themeFillTint="40"/>
      </w:tcPr>
    </w:tblStylePr>
    <w:tblStylePr w:type="band1Vert">
      <w:tblPr/>
      <w:tcPr>
        <w:shd w:val="clear" w:color="FFFFFF" w:fill="FCE4D1" w:themeFill="accent6" w:themeFillTint="40"/>
      </w:tcPr>
    </w:tblStylePr>
    <w:tblStylePr w:type="band2Horz">
      <w:rPr>
        <w:color w:val="d9680c" w:themeColor="accent6" w:themeTint="98" w:themeShade="95"/>
        <w:sz w:val="22"/>
      </w:rPr>
      <w:tblPr/>
    </w:tblStylePr>
    <w:tblStylePr w:type="firstCol">
      <w:pPr>
        <w:jc w:val="right"/>
      </w:pPr>
      <w:rPr>
        <w:i/>
        <w:color w:val="d9680c" w:themeColor="accent6" w:themeTint="98"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i/>
        <w:color w:val="d9680c" w:themeColor="accent6" w:themeTint="98"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d9680c" w:themeColor="accent6" w:themeTint="98"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i/>
        <w:color w:val="d9680c" w:themeColor="accent6" w:themeTint="98"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tblStylePr w:type="wholeTable">
      <w:rPr>
        <w:color w:val="d9680c" w:themeColor="accent6" w:themeTint="98" w:themeShade="95"/>
        <w:sz w:val="22"/>
      </w:rPr>
      <w:tblPr/>
    </w:tblStylePr>
  </w:style>
  <w:style w:type="table" w:styleId="869">
    <w:name w:val="Lined - Accent"/>
    <w:basedOn w:val="904"/>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F2F2" w:themeFill="text1" w:themeFillTint="d"/>
      </w:tcPr>
    </w:tblStylePr>
    <w:tblStylePr w:type="band2Vert">
      <w:rPr>
        <w:sz w:val="22"/>
      </w:rPr>
      <w:tblPr/>
      <w:tcPr>
        <w:shd w:val="clear" w:color="FFFFFF" w:fill="F2F2F2" w:themeFill="text1" w:themeFillTint="d"/>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870">
    <w:name w:val="Lined - Accent 1"/>
    <w:basedOn w:val="904"/>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C7D7EA" w:themeFill="accent1" w:themeFillTint="50"/>
      </w:tcPr>
    </w:tblStylePr>
    <w:tblStylePr w:type="band2Vert">
      <w:rPr>
        <w:sz w:val="22"/>
      </w:rPr>
      <w:tblPr/>
      <w:tcPr>
        <w:shd w:val="clear" w:color="FFFFFF" w:fill="C7D7EA" w:themeFill="accent1" w:themeFillTint="50"/>
      </w:tcPr>
    </w:tblStylePr>
    <w:tblStylePr w:type="firstCol">
      <w:rPr>
        <w:sz w:val="22"/>
      </w:rPr>
      <w:tblPr/>
      <w:tcPr>
        <w:shd w:val="clear" w:color="FFFFFF" w:fill="5D8DC2" w:themeFill="accent1" w:themeFillTint="ea"/>
      </w:tcPr>
    </w:tblStylePr>
    <w:tblStylePr w:type="firstRow">
      <w:rPr>
        <w:sz w:val="22"/>
      </w:rPr>
      <w:tblPr/>
      <w:tcPr>
        <w:shd w:val="clear" w:color="FFFFFF" w:fill="5D8DC2" w:themeFill="accent1" w:themeFillTint="ea"/>
      </w:tcPr>
    </w:tblStylePr>
    <w:tblStylePr w:type="lastCol">
      <w:rPr>
        <w:sz w:val="22"/>
      </w:rPr>
      <w:tblPr/>
      <w:tcPr>
        <w:shd w:val="clear" w:color="FFFFFF" w:fill="5D8DC2" w:themeFill="accent1" w:themeFillTint="ea"/>
      </w:tcPr>
    </w:tblStylePr>
    <w:tblStylePr w:type="lastRow">
      <w:rPr>
        <w:sz w:val="22"/>
      </w:rPr>
      <w:tblPr/>
      <w:tcPr>
        <w:shd w:val="clear" w:color="FFFFFF" w:fill="5D8DC2" w:themeFill="accent1" w:themeFillTint="ea"/>
      </w:tcPr>
    </w:tblStylePr>
  </w:style>
  <w:style w:type="table" w:styleId="871">
    <w:name w:val="Lined - Accent 2"/>
    <w:basedOn w:val="904"/>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DCDB" w:themeFill="accent2" w:themeFillTint="32"/>
      </w:tcPr>
    </w:tblStylePr>
    <w:tblStylePr w:type="band2Vert">
      <w:rPr>
        <w:sz w:val="22"/>
      </w:rPr>
      <w:tblPr/>
      <w:tcPr>
        <w:shd w:val="clear" w:color="FFFFFF" w:fill="F2DCDB" w:themeFill="accent2" w:themeFillTint="32"/>
      </w:tcPr>
    </w:tblStylePr>
    <w:tblStylePr w:type="firstCol">
      <w:rPr>
        <w:sz w:val="22"/>
      </w:rPr>
      <w:tblPr/>
      <w:tcPr>
        <w:shd w:val="clear" w:color="FFFFFF" w:fill="D99694" w:themeFill="accent2" w:themeFillTint="97"/>
      </w:tcPr>
    </w:tblStylePr>
    <w:tblStylePr w:type="firstRow">
      <w:rPr>
        <w:sz w:val="22"/>
      </w:rPr>
      <w:tblPr/>
      <w:tcPr>
        <w:shd w:val="clear" w:color="FFFFFF" w:fill="D99694" w:themeFill="accent2" w:themeFillTint="97"/>
      </w:tcPr>
    </w:tblStylePr>
    <w:tblStylePr w:type="lastCol">
      <w:rPr>
        <w:sz w:val="22"/>
      </w:rPr>
      <w:tblPr/>
      <w:tcPr>
        <w:shd w:val="clear" w:color="FFFFFF" w:fill="D99694" w:themeFill="accent2" w:themeFillTint="97"/>
      </w:tcPr>
    </w:tblStylePr>
    <w:tblStylePr w:type="lastRow">
      <w:rPr>
        <w:sz w:val="22"/>
      </w:rPr>
      <w:tblPr/>
      <w:tcPr>
        <w:shd w:val="clear" w:color="FFFFFF" w:fill="D99694" w:themeFill="accent2" w:themeFillTint="97"/>
      </w:tcPr>
    </w:tblStylePr>
  </w:style>
  <w:style w:type="table" w:styleId="872">
    <w:name w:val="Lined - Accent 3"/>
    <w:basedOn w:val="904"/>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AF0DD" w:themeFill="accent3" w:themeFillTint="34"/>
      </w:tcPr>
    </w:tblStylePr>
    <w:tblStylePr w:type="band2Vert">
      <w:rPr>
        <w:sz w:val="22"/>
      </w:rPr>
      <w:tblPr/>
      <w:tcPr>
        <w:shd w:val="clear" w:color="FFFFFF" w:fill="EAF0DD" w:themeFill="accent3" w:themeFillTint="34"/>
      </w:tcPr>
    </w:tblStylePr>
    <w:tblStylePr w:type="firstCol">
      <w:rPr>
        <w:sz w:val="22"/>
      </w:rPr>
      <w:tblPr/>
      <w:tcPr>
        <w:shd w:val="clear" w:color="FFFFFF" w:fill="9BBA59" w:themeFill="accent3" w:themeFillTint="fe"/>
      </w:tcPr>
    </w:tblStylePr>
    <w:tblStylePr w:type="firstRow">
      <w:rPr>
        <w:sz w:val="22"/>
      </w:rPr>
      <w:tblPr/>
      <w:tcPr>
        <w:shd w:val="clear" w:color="FFFFFF" w:fill="9BBA59" w:themeFill="accent3" w:themeFillTint="fe"/>
      </w:tcPr>
    </w:tblStylePr>
    <w:tblStylePr w:type="lastCol">
      <w:rPr>
        <w:sz w:val="22"/>
      </w:rPr>
      <w:tblPr/>
      <w:tcPr>
        <w:shd w:val="clear" w:color="FFFFFF" w:fill="9BBA59" w:themeFill="accent3" w:themeFillTint="fe"/>
      </w:tcPr>
    </w:tblStylePr>
    <w:tblStylePr w:type="lastRow">
      <w:rPr>
        <w:sz w:val="22"/>
      </w:rPr>
      <w:tblPr/>
      <w:tcPr>
        <w:shd w:val="clear" w:color="FFFFFF" w:fill="9BBA59" w:themeFill="accent3" w:themeFillTint="fe"/>
      </w:tcPr>
    </w:tblStylePr>
  </w:style>
  <w:style w:type="table" w:styleId="873">
    <w:name w:val="Lined - Accent 4"/>
    <w:basedOn w:val="904"/>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6" w:themeFill="accent4" w:themeFillTint="9a"/>
      </w:tcPr>
    </w:tblStylePr>
    <w:tblStylePr w:type="firstRow">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style>
  <w:style w:type="table" w:styleId="874">
    <w:name w:val="Lined - Accent 5"/>
    <w:basedOn w:val="904"/>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style>
  <w:style w:type="table" w:styleId="875">
    <w:name w:val="Lined - Accent 6"/>
    <w:basedOn w:val="904"/>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DE9D8" w:themeFill="accent6" w:themeFillTint="34"/>
      </w:tcPr>
    </w:tblStylePr>
    <w:tblStylePr w:type="band2Vert">
      <w:rPr>
        <w:sz w:val="22"/>
      </w:rPr>
      <w:tblPr/>
      <w:tcPr>
        <w:shd w:val="clear" w:color="FFFFFF" w:fill="FDE9D8"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style>
  <w:style w:type="table" w:styleId="876">
    <w:name w:val="Bordered &amp; Lined - Accent"/>
    <w:basedOn w:val="904"/>
    <w:uiPriority w:val="99"/>
    <w:pPr>
      <w:spacing w:after="0" w:line="240" w:lineRule="auto"/>
    </w:p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sz w:val="22"/>
      </w:rPr>
      <w:tblPr/>
    </w:tblStylePr>
    <w:tblStylePr w:type="band1Vert">
      <w:rPr>
        <w:sz w:val="22"/>
      </w:rPr>
      <w:tblPr/>
    </w:tblStylePr>
    <w:tblStylePr w:type="band2Horz">
      <w:rPr>
        <w:sz w:val="22"/>
      </w:rPr>
      <w:tblPr/>
      <w:tcPr>
        <w:shd w:val="clear" w:color="FFFFFF" w:fill="F2F2F2" w:themeFill="text1" w:themeFillTint="d"/>
      </w:tcPr>
    </w:tblStylePr>
    <w:tblStylePr w:type="band2Vert">
      <w:rPr>
        <w:sz w:val="22"/>
      </w:rPr>
      <w:tblPr/>
      <w:tcPr>
        <w:shd w:val="clear" w:color="FFFFFF" w:fill="F2F2F2" w:themeFill="text1" w:themeFillTint="d"/>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877">
    <w:name w:val="Bordered &amp; Lined - Accent 1"/>
    <w:basedOn w:val="904"/>
    <w:uiPriority w:val="99"/>
    <w:pPr>
      <w:spacing w:after="0" w:line="240" w:lineRule="auto"/>
    </w:pPr>
    <w:tblPr>
      <w:tblStyleRowBandSize w:val="1"/>
      <w:tblStyleColBandSize w:val="1"/>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sz w:val="22"/>
      </w:rPr>
      <w:tblPr/>
    </w:tblStylePr>
    <w:tblStylePr w:type="band1Vert">
      <w:rPr>
        <w:sz w:val="22"/>
      </w:rPr>
      <w:tblPr/>
    </w:tblStylePr>
    <w:tblStylePr w:type="band2Horz">
      <w:rPr>
        <w:sz w:val="22"/>
      </w:rPr>
      <w:tblPr/>
      <w:tcPr>
        <w:shd w:val="clear" w:color="FFFFFF" w:fill="C7D7EA" w:themeFill="accent1" w:themeFillTint="50"/>
      </w:tcPr>
    </w:tblStylePr>
    <w:tblStylePr w:type="band2Vert">
      <w:rPr>
        <w:sz w:val="22"/>
      </w:rPr>
      <w:tblPr/>
      <w:tcPr>
        <w:shd w:val="clear" w:color="FFFFFF" w:fill="C7D7EA" w:themeFill="accent1" w:themeFillTint="50"/>
      </w:tcPr>
    </w:tblStylePr>
    <w:tblStylePr w:type="firstCol">
      <w:rPr>
        <w:sz w:val="22"/>
      </w:rPr>
      <w:tblPr/>
      <w:tcPr>
        <w:shd w:val="clear" w:color="FFFFFF" w:fill="5D8DC2" w:themeFill="accent1" w:themeFillTint="ea"/>
      </w:tcPr>
    </w:tblStylePr>
    <w:tblStylePr w:type="firstRow">
      <w:rPr>
        <w:sz w:val="22"/>
      </w:rPr>
      <w:tblPr/>
      <w:tcPr>
        <w:shd w:val="clear" w:color="FFFFFF" w:fill="5D8DC2" w:themeFill="accent1" w:themeFillTint="ea"/>
      </w:tcPr>
    </w:tblStylePr>
    <w:tblStylePr w:type="lastCol">
      <w:rPr>
        <w:sz w:val="22"/>
      </w:rPr>
      <w:tblPr/>
      <w:tcPr>
        <w:shd w:val="clear" w:color="FFFFFF" w:fill="5D8DC2" w:themeFill="accent1" w:themeFillTint="ea"/>
      </w:tcPr>
    </w:tblStylePr>
    <w:tblStylePr w:type="lastRow">
      <w:rPr>
        <w:sz w:val="22"/>
      </w:rPr>
      <w:tblPr/>
      <w:tcPr>
        <w:shd w:val="clear" w:color="FFFFFF" w:fill="5D8DC2" w:themeFill="accent1" w:themeFillTint="ea"/>
      </w:tcPr>
    </w:tblStylePr>
  </w:style>
  <w:style w:type="table" w:styleId="878">
    <w:name w:val="Bordered &amp; Lined - Accent 2"/>
    <w:basedOn w:val="904"/>
    <w:uiPriority w:val="99"/>
    <w:pPr>
      <w:spacing w:after="0" w:line="240" w:lineRule="auto"/>
    </w:pPr>
    <w:tblPr>
      <w:tblStyleRowBandSize w:val="1"/>
      <w:tblStyleColBandSize w:val="1"/>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sz w:val="22"/>
      </w:rPr>
      <w:tblPr/>
    </w:tblStylePr>
    <w:tblStylePr w:type="band1Vert">
      <w:rPr>
        <w:sz w:val="22"/>
      </w:rPr>
      <w:tblPr/>
    </w:tblStylePr>
    <w:tblStylePr w:type="band2Horz">
      <w:rPr>
        <w:sz w:val="22"/>
      </w:rPr>
      <w:tblPr/>
      <w:tcPr>
        <w:shd w:val="clear" w:color="FFFFFF" w:fill="F2DCDB" w:themeFill="accent2" w:themeFillTint="32"/>
      </w:tcPr>
    </w:tblStylePr>
    <w:tblStylePr w:type="band2Vert">
      <w:rPr>
        <w:sz w:val="22"/>
      </w:rPr>
      <w:tblPr/>
      <w:tcPr>
        <w:shd w:val="clear" w:color="FFFFFF" w:fill="F2DCDB" w:themeFill="accent2" w:themeFillTint="32"/>
      </w:tcPr>
    </w:tblStylePr>
    <w:tblStylePr w:type="firstCol">
      <w:rPr>
        <w:sz w:val="22"/>
      </w:rPr>
      <w:tblPr/>
      <w:tcPr>
        <w:shd w:val="clear" w:color="FFFFFF" w:fill="D99694" w:themeFill="accent2" w:themeFillTint="97"/>
      </w:tcPr>
    </w:tblStylePr>
    <w:tblStylePr w:type="firstRow">
      <w:rPr>
        <w:sz w:val="22"/>
      </w:rPr>
      <w:tblPr/>
      <w:tcPr>
        <w:shd w:val="clear" w:color="FFFFFF" w:fill="D99694" w:themeFill="accent2" w:themeFillTint="97"/>
      </w:tcPr>
    </w:tblStylePr>
    <w:tblStylePr w:type="lastCol">
      <w:rPr>
        <w:sz w:val="22"/>
      </w:rPr>
      <w:tblPr/>
      <w:tcPr>
        <w:shd w:val="clear" w:color="FFFFFF" w:fill="D99694" w:themeFill="accent2" w:themeFillTint="97"/>
      </w:tcPr>
    </w:tblStylePr>
    <w:tblStylePr w:type="lastRow">
      <w:rPr>
        <w:sz w:val="22"/>
      </w:rPr>
      <w:tblPr/>
      <w:tcPr>
        <w:shd w:val="clear" w:color="FFFFFF" w:fill="D99694" w:themeFill="accent2" w:themeFillTint="97"/>
      </w:tcPr>
    </w:tblStylePr>
  </w:style>
  <w:style w:type="table" w:styleId="879">
    <w:name w:val="Bordered &amp; Lined - Accent 3"/>
    <w:basedOn w:val="904"/>
    <w:uiPriority w:val="99"/>
    <w:pPr>
      <w:spacing w:after="0" w:line="240" w:lineRule="auto"/>
    </w:pPr>
    <w:tblPr>
      <w:tblStyleRowBandSize w:val="1"/>
      <w:tblStyleColBandSize w:val="1"/>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sz w:val="22"/>
      </w:rPr>
      <w:tblPr/>
    </w:tblStylePr>
    <w:tblStylePr w:type="band1Vert">
      <w:rPr>
        <w:sz w:val="22"/>
      </w:rPr>
      <w:tblPr/>
    </w:tblStylePr>
    <w:tblStylePr w:type="band2Horz">
      <w:rPr>
        <w:sz w:val="22"/>
      </w:rPr>
      <w:tblPr/>
      <w:tcPr>
        <w:shd w:val="clear" w:color="FFFFFF" w:fill="EAF0DD" w:themeFill="accent3" w:themeFillTint="34"/>
      </w:tcPr>
    </w:tblStylePr>
    <w:tblStylePr w:type="band2Vert">
      <w:rPr>
        <w:sz w:val="22"/>
      </w:rPr>
      <w:tblPr/>
      <w:tcPr>
        <w:shd w:val="clear" w:color="FFFFFF" w:fill="EAF0DD" w:themeFill="accent3" w:themeFillTint="34"/>
      </w:tcPr>
    </w:tblStylePr>
    <w:tblStylePr w:type="firstCol">
      <w:rPr>
        <w:sz w:val="22"/>
      </w:rPr>
      <w:tblPr/>
      <w:tcPr>
        <w:shd w:val="clear" w:color="FFFFFF" w:fill="9BBA59" w:themeFill="accent3" w:themeFillTint="fe"/>
      </w:tcPr>
    </w:tblStylePr>
    <w:tblStylePr w:type="firstRow">
      <w:rPr>
        <w:sz w:val="22"/>
      </w:rPr>
      <w:tblPr/>
      <w:tcPr>
        <w:shd w:val="clear" w:color="FFFFFF" w:fill="9BBA59" w:themeFill="accent3" w:themeFillTint="fe"/>
      </w:tcPr>
    </w:tblStylePr>
    <w:tblStylePr w:type="lastCol">
      <w:rPr>
        <w:sz w:val="22"/>
      </w:rPr>
      <w:tblPr/>
      <w:tcPr>
        <w:shd w:val="clear" w:color="FFFFFF" w:fill="9BBA59" w:themeFill="accent3" w:themeFillTint="fe"/>
      </w:tcPr>
    </w:tblStylePr>
    <w:tblStylePr w:type="lastRow">
      <w:rPr>
        <w:sz w:val="22"/>
      </w:rPr>
      <w:tblPr/>
      <w:tcPr>
        <w:shd w:val="clear" w:color="FFFFFF" w:fill="9BBA59" w:themeFill="accent3" w:themeFillTint="fe"/>
      </w:tcPr>
    </w:tblStylePr>
  </w:style>
  <w:style w:type="table" w:styleId="880">
    <w:name w:val="Bordered &amp; Lined - Accent 4"/>
    <w:basedOn w:val="904"/>
    <w:uiPriority w:val="99"/>
    <w:pPr>
      <w:spacing w:after="0" w:line="240" w:lineRule="auto"/>
    </w:pPr>
    <w:tblPr>
      <w:tblStyleRowBandSize w:val="1"/>
      <w:tblStyleColBandSize w:val="1"/>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6" w:themeFill="accent4" w:themeFillTint="9a"/>
      </w:tcPr>
    </w:tblStylePr>
    <w:tblStylePr w:type="firstRow">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style>
  <w:style w:type="table" w:styleId="881">
    <w:name w:val="Bordered &amp; Lined - Accent 5"/>
    <w:basedOn w:val="904"/>
    <w:uiPriority w:val="99"/>
    <w:pPr>
      <w:spacing w:after="0" w:line="240" w:lineRule="auto"/>
    </w:pPr>
    <w:tblPr>
      <w:tblStyleRowBandSize w:val="1"/>
      <w:tblStyleColBandSize w:val="1"/>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style>
  <w:style w:type="table" w:styleId="882">
    <w:name w:val="Bordered &amp; Lined - Accent 6"/>
    <w:basedOn w:val="904"/>
    <w:uiPriority w:val="99"/>
    <w:pPr>
      <w:spacing w:after="0" w:line="240" w:lineRule="auto"/>
    </w:pPr>
    <w:tblPr>
      <w:tblStyleRowBandSize w:val="1"/>
      <w:tblStyleColBandSize w:val="1"/>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sz w:val="22"/>
      </w:rPr>
      <w:tblPr/>
    </w:tblStylePr>
    <w:tblStylePr w:type="band1Vert">
      <w:rPr>
        <w:sz w:val="22"/>
      </w:rPr>
      <w:tblPr/>
    </w:tblStylePr>
    <w:tblStylePr w:type="band2Horz">
      <w:rPr>
        <w:sz w:val="22"/>
      </w:rPr>
      <w:tblPr/>
      <w:tcPr>
        <w:shd w:val="clear" w:color="FFFFFF" w:fill="FDE9D8" w:themeFill="accent6" w:themeFillTint="34"/>
      </w:tcPr>
    </w:tblStylePr>
    <w:tblStylePr w:type="band2Vert">
      <w:rPr>
        <w:sz w:val="22"/>
      </w:rPr>
      <w:tblPr/>
      <w:tcPr>
        <w:shd w:val="clear" w:color="FFFFFF" w:fill="FDE9D8"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style>
  <w:style w:type="table" w:styleId="883">
    <w:name w:val="Bordered"/>
    <w:basedOn w:val="904"/>
    <w:uiPriority w:val="99"/>
    <w:pPr>
      <w:spacing w:after="0" w:line="240" w:lineRule="auto"/>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sz w:val="22"/>
      </w:rPr>
      <w:tblPr/>
    </w:tblStylePr>
    <w:tblStylePr w:type="firstRow">
      <w:rPr>
        <w:sz w:val="22"/>
      </w:rPr>
      <w:tblPr/>
      <w:tcPr>
        <w:tcBorders>
          <w:bottom w:val="single" w:color="000000" w:themeColor="text1" w:sz="12" w:space="0"/>
        </w:tcBorders>
      </w:tcPr>
    </w:tblStylePr>
    <w:tblStylePr w:type="lastCol">
      <w:rPr>
        <w:sz w:val="22"/>
      </w:rPr>
      <w:tblPr/>
      <w:tcPr>
        <w:tcBorders>
          <w:left w:val="single" w:color="000000" w:themeColor="text1" w:sz="12" w:space="0"/>
        </w:tcBorders>
      </w:tcPr>
    </w:tblStylePr>
    <w:tblStylePr w:type="lastRow">
      <w:rPr>
        <w:sz w:val="22"/>
      </w:rPr>
      <w:tblPr/>
      <w:tcPr>
        <w:tcBorders>
          <w:top w:val="single" w:color="000000" w:themeColor="text1" w:sz="12" w:space="0"/>
        </w:tcBorders>
      </w:tcPr>
    </w:tblStylePr>
  </w:style>
  <w:style w:type="table" w:styleId="884">
    <w:name w:val="Bordered - Accent 1"/>
    <w:basedOn w:val="904"/>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sz w:val="22"/>
      </w:rPr>
      <w:tblPr/>
    </w:tblStylePr>
    <w:tblStylePr w:type="firstRow">
      <w:rPr>
        <w:sz w:val="22"/>
      </w:rPr>
      <w:tblPr/>
      <w:tcPr>
        <w:tcBorders>
          <w:bottom w:val="single" w:color="000000" w:themeColor="accent1" w:sz="12" w:space="0"/>
        </w:tcBorders>
      </w:tcPr>
    </w:tblStylePr>
    <w:tblStylePr w:type="lastCol">
      <w:rPr>
        <w:sz w:val="22"/>
      </w:rPr>
      <w:tblPr/>
      <w:tcPr>
        <w:tcBorders>
          <w:left w:val="single" w:color="000000" w:themeColor="accent1" w:sz="12" w:space="0"/>
        </w:tcBorders>
      </w:tcPr>
    </w:tblStylePr>
    <w:tblStylePr w:type="lastRow">
      <w:rPr>
        <w:sz w:val="22"/>
      </w:rPr>
      <w:tblPr/>
      <w:tcPr>
        <w:tcBorders>
          <w:top w:val="single" w:color="000000" w:themeColor="accent1" w:sz="12" w:space="0"/>
        </w:tcBorders>
      </w:tcPr>
    </w:tblStylePr>
  </w:style>
  <w:style w:type="table" w:styleId="885">
    <w:name w:val="Bordered - Accent 2"/>
    <w:basedOn w:val="904"/>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sz w:val="22"/>
      </w:rPr>
      <w:tblPr/>
    </w:tblStylePr>
    <w:tblStylePr w:type="firstRow">
      <w:rPr>
        <w:sz w:val="22"/>
      </w:rPr>
      <w:tblPr/>
      <w:tcPr>
        <w:tcBorders>
          <w:bottom w:val="single" w:color="000000" w:themeColor="accent2" w:sz="12" w:space="0"/>
        </w:tcBorders>
      </w:tcPr>
    </w:tblStylePr>
    <w:tblStylePr w:type="lastCol">
      <w:rPr>
        <w:sz w:val="22"/>
      </w:rPr>
      <w:tblPr/>
      <w:tcPr>
        <w:tcBorders>
          <w:left w:val="single" w:color="000000" w:themeColor="accent2" w:sz="12" w:space="0"/>
        </w:tcBorders>
      </w:tcPr>
    </w:tblStylePr>
    <w:tblStylePr w:type="lastRow">
      <w:rPr>
        <w:sz w:val="22"/>
      </w:rPr>
      <w:tblPr/>
      <w:tcPr>
        <w:tcBorders>
          <w:top w:val="single" w:color="000000" w:themeColor="accent2" w:sz="12" w:space="0"/>
        </w:tcBorders>
      </w:tcPr>
    </w:tblStylePr>
  </w:style>
  <w:style w:type="table" w:styleId="886">
    <w:name w:val="Bordered - Accent 3"/>
    <w:basedOn w:val="904"/>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sz w:val="22"/>
      </w:rPr>
      <w:tblPr/>
    </w:tblStylePr>
    <w:tblStylePr w:type="firstRow">
      <w:rPr>
        <w:sz w:val="22"/>
      </w:rPr>
      <w:tblPr/>
      <w:tcPr>
        <w:tcBorders>
          <w:bottom w:val="single" w:color="000000" w:themeColor="accent3" w:sz="12" w:space="0"/>
        </w:tcBorders>
      </w:tcPr>
    </w:tblStylePr>
    <w:tblStylePr w:type="lastCol">
      <w:rPr>
        <w:sz w:val="22"/>
      </w:rPr>
      <w:tblPr/>
      <w:tcPr>
        <w:tcBorders>
          <w:left w:val="single" w:color="000000" w:themeColor="accent3" w:sz="12" w:space="0"/>
        </w:tcBorders>
      </w:tcPr>
    </w:tblStylePr>
    <w:tblStylePr w:type="lastRow">
      <w:rPr>
        <w:sz w:val="22"/>
      </w:rPr>
      <w:tblPr/>
      <w:tcPr>
        <w:tcBorders>
          <w:top w:val="single" w:color="000000" w:themeColor="accent3" w:sz="12" w:space="0"/>
        </w:tcBorders>
      </w:tcPr>
    </w:tblStylePr>
  </w:style>
  <w:style w:type="table" w:styleId="887">
    <w:name w:val="Bordered - Accent 4"/>
    <w:basedOn w:val="904"/>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sz w:val="22"/>
      </w:rPr>
      <w:tblPr/>
    </w:tblStylePr>
    <w:tblStylePr w:type="firstRow">
      <w:rPr>
        <w:sz w:val="22"/>
      </w:rPr>
      <w:tblPr/>
      <w:tcPr>
        <w:tcBorders>
          <w:bottom w:val="single" w:color="000000" w:themeColor="accent4" w:sz="12" w:space="0"/>
        </w:tcBorders>
      </w:tcPr>
    </w:tblStylePr>
    <w:tblStylePr w:type="lastCol">
      <w:rPr>
        <w:sz w:val="22"/>
      </w:rPr>
      <w:tblPr/>
      <w:tcPr>
        <w:tcBorders>
          <w:left w:val="single" w:color="000000" w:themeColor="accent4" w:sz="12" w:space="0"/>
        </w:tcBorders>
      </w:tcPr>
    </w:tblStylePr>
    <w:tblStylePr w:type="lastRow">
      <w:rPr>
        <w:sz w:val="22"/>
      </w:rPr>
      <w:tblPr/>
      <w:tcPr>
        <w:tcBorders>
          <w:top w:val="single" w:color="000000" w:themeColor="accent4" w:sz="12" w:space="0"/>
        </w:tcBorders>
      </w:tcPr>
    </w:tblStylePr>
  </w:style>
  <w:style w:type="table" w:styleId="888">
    <w:name w:val="Bordered - Accent 5"/>
    <w:basedOn w:val="904"/>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sz w:val="22"/>
      </w:rPr>
      <w:tblPr/>
    </w:tblStylePr>
    <w:tblStylePr w:type="firstRow">
      <w:rPr>
        <w:sz w:val="22"/>
      </w:rPr>
      <w:tblPr/>
      <w:tcPr>
        <w:tcBorders>
          <w:bottom w:val="single" w:color="000000" w:themeColor="accent5" w:sz="12" w:space="0"/>
        </w:tcBorders>
      </w:tcPr>
    </w:tblStylePr>
    <w:tblStylePr w:type="lastCol">
      <w:rPr>
        <w:sz w:val="22"/>
      </w:rPr>
      <w:tblPr/>
      <w:tcPr>
        <w:tcBorders>
          <w:left w:val="single" w:color="000000" w:themeColor="accent5" w:sz="12" w:space="0"/>
        </w:tcBorders>
      </w:tcPr>
    </w:tblStylePr>
    <w:tblStylePr w:type="lastRow">
      <w:rPr>
        <w:sz w:val="22"/>
      </w:rPr>
      <w:tblPr/>
      <w:tcPr>
        <w:tcBorders>
          <w:top w:val="single" w:color="000000" w:themeColor="accent5" w:sz="12" w:space="0"/>
        </w:tcBorders>
      </w:tcPr>
    </w:tblStylePr>
  </w:style>
  <w:style w:type="table" w:styleId="889">
    <w:name w:val="Bordered - Accent 6"/>
    <w:basedOn w:val="904"/>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sz w:val="22"/>
      </w:rPr>
      <w:tblPr/>
    </w:tblStylePr>
    <w:tblStylePr w:type="firstRow">
      <w:rPr>
        <w:sz w:val="22"/>
      </w:rPr>
      <w:tblPr/>
      <w:tcPr>
        <w:tcBorders>
          <w:bottom w:val="single" w:color="000000" w:themeColor="accent6" w:sz="12" w:space="0"/>
        </w:tcBorders>
      </w:tcPr>
    </w:tblStylePr>
    <w:tblStylePr w:type="lastCol">
      <w:rPr>
        <w:sz w:val="22"/>
      </w:rPr>
      <w:tblPr/>
      <w:tcPr>
        <w:tcBorders>
          <w:left w:val="single" w:color="000000" w:themeColor="accent6" w:sz="12" w:space="0"/>
        </w:tcBorders>
      </w:tcPr>
    </w:tblStylePr>
    <w:tblStylePr w:type="lastRow">
      <w:rPr>
        <w:sz w:val="22"/>
      </w:rPr>
      <w:tblPr/>
      <w:tcPr>
        <w:tcBorders>
          <w:top w:val="single" w:color="000000" w:themeColor="accent6" w:sz="12" w:space="0"/>
        </w:tcBorders>
      </w:tcPr>
    </w:tblStylePr>
  </w:style>
  <w:style w:type="table" w:default="1" w:styleId="904">
    <w:name w:val="Normal Table"/>
    <w:uiPriority w:val="99"/>
    <w:semiHidden/>
    <w:unhideWhenUsed/>
    <w:tblPr>
      <w:tblCellMar>
        <w:top w:w="0" w:type="dxa"/>
        <w:left w:w="108" w:type="dxa"/>
        <w:bottom w:w="0" w:type="dxa"/>
        <w:right w:w="108" w:type="dxa"/>
      </w:tblCellMar>
    </w:tblPr>
  </w:style>
  <w:style w:type="table" w:styleId="1426">
    <w:name w:val="Table Grid"/>
    <w:basedOn w:val="904"/>
    <w:uiPriority w:val="59"/>
    <w:pPr>
      <w:spacing w:after="6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427">
    <w:name w:val="Table Simple 1"/>
    <w:basedOn w:val="904"/>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428">
    <w:name w:val="Table Classic 1"/>
    <w:basedOn w:val="904"/>
    <w:tblPr>
      <w:tblBorders>
        <w:top w:val="single" w:color="000000" w:sz="12" w:space="0"/>
        <w:bottom w:val="single" w:color="000000" w:sz="12" w:space="0"/>
      </w:tblBorders>
    </w:tblPr>
    <w:tblStylePr w:type="firstCol">
      <w:tblPr/>
      <w:tcPr>
        <w:tcBorders>
          <w:right w:val="single" w:color="000000" w:sz="6" w:space="0"/>
        </w:tcBorders>
      </w:tcPr>
    </w:tblStylePr>
    <w:tblStylePr w:type="firstRow">
      <w:rPr>
        <w:i/>
      </w:rPr>
      <w:tblPr/>
      <w:tcPr>
        <w:tcBorders>
          <w:bottom w:val="single" w:color="000000" w:sz="6" w:space="0"/>
        </w:tcBorders>
      </w:tcPr>
    </w:tblStylePr>
    <w:tblStylePr w:type="lastRow">
      <w:tblPr/>
      <w:tcPr>
        <w:tcBorders>
          <w:top w:val="single" w:color="000000" w:sz="6" w:space="0"/>
        </w:tcBorders>
      </w:tcPr>
    </w:tblStylePr>
    <w:tblStylePr w:type="neCell">
      <w:rPr>
        <w:b/>
        <w:i w:val="0"/>
      </w:rPr>
      <w:tblPr/>
    </w:tblStylePr>
    <w:tblStylePr w:type="swCell">
      <w:rPr>
        <w:b/>
      </w:rPr>
      <w:tblPr/>
    </w:tblStylePr>
  </w:style>
  <w:style w:type="table" w:customStyle="1" w:styleId="1429">
    <w:name w:val="Сетка таблицы6"/>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430">
    <w:name w:val="_Таблица"/>
    <w:basedOn w:val="904"/>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431">
    <w:name w:val="Table Web 2"/>
    <w:basedOn w:val="904"/>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tbl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Liberation Sans" pitchFamily="0" charset="1"/>
        <a:cs typeface="Liberation Sans" pitchFamily="0" charset="1"/>
      </a:majorFont>
      <a:minorFont>
        <a:latin typeface="Calibri" pitchFamily="0" charset="1"/>
        <a:ea typeface="Liberation Sans" pitchFamily="0" charset="1"/>
        <a:cs typeface="Liberation Sans"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7AE93B-A68E-47EB-9E85-6944A77D7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Application>LibreOffice/26.8.0.1$Windows_X86_64 LibreOffice_project/2577b8a8e9a5d3f37124fb86a89387e3807953a7</Application>
  <AppVersion>15.0000</AppVersion>
  <Pages>13</Pages>
  <Words>4456</Words>
  <Characters>30597</Characters>
  <CharactersWithSpaces>34596</CharactersWithSpaces>
  <Paragraphs>468</Paragraphs>
  <Company>rags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2020-01-31T05:12:00Z</dcterms:created>
  <dc:creator>vvdovina</dc:creator>
  <dc:description/>
  <dc:language>ru-RU</dc:language>
  <cp:lastModifiedBy/>
  <dcterms:modified xsi:type="dcterms:W3CDTF">2026-10-08T11:39:48Z</dcterms:modified>
  <cp:revision>111</cp:revision>
  <dc:subject/>
  <dc:title>«СОГЛАСОВАНО»</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